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C54B6F" w:rsidTr="00995558">
        <w:tc>
          <w:tcPr>
            <w:tcW w:w="9576" w:type="dxa"/>
            <w:tcBorders>
              <w:top w:val="nil"/>
              <w:left w:val="nil"/>
              <w:bottom w:val="single" w:sz="4" w:space="0" w:color="auto"/>
              <w:right w:val="nil"/>
            </w:tcBorders>
          </w:tcPr>
          <w:p w:rsidR="00C54B6F" w:rsidRDefault="00962D81" w:rsidP="00C54B6F">
            <w:pPr>
              <w:jc w:val="center"/>
            </w:pPr>
            <w:r>
              <w:rPr>
                <w:noProof/>
              </w:rPr>
              <w:pict>
                <v:roundrect id="_x0000_s1027" style="position:absolute;left:0;text-align:left;margin-left:8.25pt;margin-top:1.2pt;width:448pt;height:34.35pt;z-index:251659264" arcsize="10923f" fillcolor="#c0504d [3205]" strokecolor="#f2f2f2 [3041]" strokeweight="3pt">
                  <v:shadow on="t" type="perspective" color="#622423 [1605]" opacity=".5" offset="1pt" offset2="-1pt"/>
                  <v:textbox style="mso-next-textbox:#_x0000_s1027">
                    <w:txbxContent>
                      <w:p w:rsidR="00C54B6F" w:rsidRPr="00483054" w:rsidRDefault="00687386" w:rsidP="00C54B6F">
                        <w:pPr>
                          <w:rPr>
                            <w:color w:val="FFFFFF" w:themeColor="background1"/>
                            <w:sz w:val="28"/>
                            <w:szCs w:val="28"/>
                          </w:rPr>
                        </w:pPr>
                        <w:r>
                          <w:rPr>
                            <w:color w:val="FFFFFF" w:themeColor="background1"/>
                            <w:sz w:val="28"/>
                            <w:szCs w:val="28"/>
                          </w:rPr>
                          <w:t xml:space="preserve">Activity 5: Canada </w:t>
                        </w:r>
                        <w:r w:rsidR="00C54B6F" w:rsidRPr="00483054">
                          <w:rPr>
                            <w:color w:val="FFFFFF" w:themeColor="background1"/>
                            <w:sz w:val="28"/>
                            <w:szCs w:val="28"/>
                          </w:rPr>
                          <w:t>During the Cold War</w:t>
                        </w:r>
                        <w:r w:rsidR="00F42FE8">
                          <w:rPr>
                            <w:color w:val="FFFFFF" w:themeColor="background1"/>
                            <w:sz w:val="28"/>
                            <w:szCs w:val="28"/>
                          </w:rPr>
                          <w:t>: North of the Border</w:t>
                        </w:r>
                      </w:p>
                    </w:txbxContent>
                  </v:textbox>
                </v:roundrect>
              </w:pict>
            </w:r>
          </w:p>
        </w:tc>
      </w:tr>
      <w:tr w:rsidR="00C54B6F" w:rsidTr="00C54B6F">
        <w:tc>
          <w:tcPr>
            <w:tcW w:w="9576" w:type="dxa"/>
            <w:tcBorders>
              <w:bottom w:val="single" w:sz="4" w:space="0" w:color="auto"/>
            </w:tcBorders>
          </w:tcPr>
          <w:p w:rsidR="00C54B6F" w:rsidRDefault="00C54B6F" w:rsidP="00C54B6F">
            <w:pPr>
              <w:jc w:val="center"/>
            </w:pPr>
          </w:p>
          <w:p w:rsidR="00C54B6F" w:rsidRDefault="00C54B6F" w:rsidP="00C54B6F">
            <w:pPr>
              <w:jc w:val="center"/>
            </w:pPr>
          </w:p>
          <w:p w:rsidR="00687386" w:rsidRDefault="00687386" w:rsidP="00687386">
            <w:pPr>
              <w:rPr>
                <w:b/>
              </w:rPr>
            </w:pPr>
          </w:p>
          <w:p w:rsidR="00687386" w:rsidRDefault="00687386" w:rsidP="00687386">
            <w:pPr>
              <w:rPr>
                <w:b/>
              </w:rPr>
            </w:pPr>
            <w:r w:rsidRPr="00B33240">
              <w:rPr>
                <w:b/>
              </w:rPr>
              <w:t>Time</w:t>
            </w:r>
            <w:r>
              <w:rPr>
                <w:b/>
              </w:rPr>
              <w:t xml:space="preserve"> Needed</w:t>
            </w:r>
            <w:r w:rsidRPr="00B33240">
              <w:rPr>
                <w:b/>
              </w:rPr>
              <w:t>:</w:t>
            </w:r>
            <w:r w:rsidR="00F42FE8">
              <w:rPr>
                <w:b/>
              </w:rPr>
              <w:t xml:space="preserve"> </w:t>
            </w:r>
            <w:r w:rsidR="00F42FE8" w:rsidRPr="00F42FE8">
              <w:t>225 Minutes</w:t>
            </w:r>
          </w:p>
          <w:p w:rsidR="00F42FE8" w:rsidRPr="00B33240" w:rsidRDefault="00F42FE8" w:rsidP="00687386">
            <w:pPr>
              <w:rPr>
                <w:b/>
              </w:rPr>
            </w:pPr>
            <w:r>
              <w:rPr>
                <w:b/>
              </w:rPr>
              <w:t xml:space="preserve">Written By: </w:t>
            </w:r>
            <w:r w:rsidRPr="00F42FE8">
              <w:t xml:space="preserve">Kelly </w:t>
            </w:r>
            <w:proofErr w:type="spellStart"/>
            <w:r w:rsidRPr="00F42FE8">
              <w:t>McCafferty</w:t>
            </w:r>
            <w:proofErr w:type="spellEnd"/>
          </w:p>
          <w:p w:rsidR="00687386" w:rsidRPr="00B33240" w:rsidRDefault="00687386" w:rsidP="00687386">
            <w:r w:rsidRPr="00B33240">
              <w:rPr>
                <w:b/>
              </w:rPr>
              <w:t>Teaching Strategy</w:t>
            </w:r>
            <w:r w:rsidRPr="00B33240">
              <w:t xml:space="preserve">: Cooperative Learning  </w:t>
            </w:r>
          </w:p>
          <w:p w:rsidR="00C54B6F" w:rsidRDefault="00C54B6F" w:rsidP="00483054"/>
        </w:tc>
      </w:tr>
      <w:tr w:rsidR="00C54B6F" w:rsidTr="00C54B6F">
        <w:tc>
          <w:tcPr>
            <w:tcW w:w="9576" w:type="dxa"/>
            <w:tcBorders>
              <w:left w:val="nil"/>
              <w:right w:val="nil"/>
            </w:tcBorders>
          </w:tcPr>
          <w:p w:rsidR="00C54B6F" w:rsidRDefault="00C54B6F"/>
          <w:p w:rsidR="00C54B6F" w:rsidRDefault="00962D81">
            <w:r>
              <w:rPr>
                <w:noProof/>
              </w:rPr>
              <w:pict>
                <v:roundrect id="_x0000_s1026" style="position:absolute;margin-left:8.25pt;margin-top:.8pt;width:264pt;height:24.75pt;z-index:251658240" arcsize="10923f" fillcolor="#c0504d [3205]" strokecolor="#f2f2f2 [3041]" strokeweight="3pt">
                  <v:shadow on="t" type="perspective" color="#622423 [1605]" opacity=".5" offset="1pt" offset2="-1pt"/>
                  <v:textbox style="mso-next-textbox:#_x0000_s1026">
                    <w:txbxContent>
                      <w:p w:rsidR="00C54B6F" w:rsidRPr="00C03ADC" w:rsidRDefault="00C54B6F" w:rsidP="00C54B6F">
                        <w:pPr>
                          <w:rPr>
                            <w:color w:val="FFFFFF" w:themeColor="background1"/>
                          </w:rPr>
                        </w:pPr>
                        <w:r>
                          <w:rPr>
                            <w:color w:val="FFFFFF" w:themeColor="background1"/>
                          </w:rPr>
                          <w:t>Description</w:t>
                        </w:r>
                      </w:p>
                    </w:txbxContent>
                  </v:textbox>
                </v:roundrect>
              </w:pict>
            </w:r>
          </w:p>
        </w:tc>
      </w:tr>
      <w:tr w:rsidR="00C54B6F" w:rsidTr="00483054">
        <w:trPr>
          <w:trHeight w:val="1070"/>
        </w:trPr>
        <w:tc>
          <w:tcPr>
            <w:tcW w:w="9576" w:type="dxa"/>
            <w:tcBorders>
              <w:bottom w:val="single" w:sz="4" w:space="0" w:color="auto"/>
            </w:tcBorders>
          </w:tcPr>
          <w:p w:rsidR="00C54B6F" w:rsidRDefault="00C54B6F"/>
          <w:p w:rsidR="00C54B6F" w:rsidRDefault="00C54B6F"/>
          <w:p w:rsidR="00687386" w:rsidRPr="00B33240" w:rsidRDefault="00687386" w:rsidP="00687386">
            <w:r w:rsidRPr="00B33240">
              <w:t xml:space="preserve">Students will use a variety of cooperative learning strategies to uncover information about Canada’s involvement in the Cold War and the effects events/concepts had on Canada as a whole.  They will use graphic organizers, visuals, and specific readings to discover how different events during the Cold War fostered paranoia and fear of communism and nuclear warfare within Canada.  The majority of this activity will involve students working in groups to investigate specific historical events or concepts.  Students will be responsible for gathering facts about the event, presenting their findings to the class, and ultimately evaluating the historical significance in relation to Canada as a whole.  This activity includes a media focus which connects directly to the culminating activity.  </w:t>
            </w:r>
          </w:p>
          <w:p w:rsidR="00687386" w:rsidRDefault="00687386"/>
          <w:p w:rsidR="00C54B6F" w:rsidRDefault="00C54B6F"/>
        </w:tc>
      </w:tr>
      <w:tr w:rsidR="00C54B6F" w:rsidTr="00C54B6F">
        <w:tc>
          <w:tcPr>
            <w:tcW w:w="9576" w:type="dxa"/>
            <w:tcBorders>
              <w:left w:val="nil"/>
              <w:right w:val="nil"/>
            </w:tcBorders>
          </w:tcPr>
          <w:p w:rsidR="00C54B6F" w:rsidRDefault="00962D81">
            <w:r>
              <w:rPr>
                <w:noProof/>
              </w:rPr>
              <w:pict>
                <v:roundrect id="_x0000_s1028" style="position:absolute;margin-left:8.25pt;margin-top:10.8pt;width:264pt;height:24.75pt;z-index:251660288;mso-position-horizontal-relative:text;mso-position-vertical-relative:text" arcsize="10923f" fillcolor="#c0504d [3205]" strokecolor="#f2f2f2 [3041]" strokeweight="3pt">
                  <v:shadow on="t" type="perspective" color="#622423 [1605]" opacity=".5" offset="1pt" offset2="-1pt"/>
                  <v:textbox style="mso-next-textbox:#_x0000_s1028">
                    <w:txbxContent>
                      <w:p w:rsidR="00C54B6F" w:rsidRPr="00C03ADC" w:rsidRDefault="00C54B6F" w:rsidP="00C54B6F">
                        <w:pPr>
                          <w:rPr>
                            <w:color w:val="FFFFFF" w:themeColor="background1"/>
                          </w:rPr>
                        </w:pPr>
                        <w:r>
                          <w:rPr>
                            <w:color w:val="FFFFFF" w:themeColor="background1"/>
                          </w:rPr>
                          <w:t>Strands and Expectations</w:t>
                        </w:r>
                      </w:p>
                    </w:txbxContent>
                  </v:textbox>
                </v:roundrect>
              </w:pict>
            </w:r>
          </w:p>
          <w:p w:rsidR="00C54B6F" w:rsidRDefault="00C54B6F"/>
        </w:tc>
      </w:tr>
      <w:tr w:rsidR="00C54B6F" w:rsidTr="00C54B6F">
        <w:trPr>
          <w:trHeight w:val="1268"/>
        </w:trPr>
        <w:tc>
          <w:tcPr>
            <w:tcW w:w="9576" w:type="dxa"/>
            <w:tcBorders>
              <w:bottom w:val="single" w:sz="4" w:space="0" w:color="auto"/>
            </w:tcBorders>
          </w:tcPr>
          <w:p w:rsidR="00C54B6F" w:rsidRDefault="00C54B6F"/>
          <w:p w:rsidR="00F42FE8" w:rsidRDefault="00F42FE8" w:rsidP="00687386">
            <w:pPr>
              <w:ind w:left="360"/>
              <w:rPr>
                <w:b/>
              </w:rPr>
            </w:pPr>
          </w:p>
          <w:p w:rsidR="00687386" w:rsidRPr="00B33240" w:rsidRDefault="00687386" w:rsidP="00687386">
            <w:pPr>
              <w:ind w:left="360"/>
            </w:pPr>
            <w:r w:rsidRPr="00B33240">
              <w:rPr>
                <w:b/>
              </w:rPr>
              <w:t>Strands</w:t>
            </w:r>
          </w:p>
          <w:p w:rsidR="00687386" w:rsidRPr="00B33240" w:rsidRDefault="00687386" w:rsidP="00687386">
            <w:pPr>
              <w:ind w:left="360"/>
            </w:pPr>
            <w:r w:rsidRPr="00B33240">
              <w:t>Communities: Local, National, and Global</w:t>
            </w:r>
          </w:p>
          <w:p w:rsidR="00687386" w:rsidRPr="00B33240" w:rsidRDefault="00687386" w:rsidP="00687386">
            <w:pPr>
              <w:ind w:left="360"/>
            </w:pPr>
            <w:r w:rsidRPr="00B33240">
              <w:t>Change and Continuity</w:t>
            </w:r>
          </w:p>
          <w:p w:rsidR="00687386" w:rsidRPr="00B33240" w:rsidRDefault="00687386" w:rsidP="00687386">
            <w:pPr>
              <w:ind w:left="360"/>
            </w:pPr>
            <w:r w:rsidRPr="00B33240">
              <w:t>Methods of Historical Inquiry</w:t>
            </w:r>
          </w:p>
          <w:p w:rsidR="00687386" w:rsidRPr="00B33240" w:rsidRDefault="00687386" w:rsidP="00687386">
            <w:pPr>
              <w:ind w:left="360"/>
            </w:pPr>
          </w:p>
          <w:p w:rsidR="00687386" w:rsidRPr="00B33240" w:rsidRDefault="00687386" w:rsidP="00687386">
            <w:pPr>
              <w:ind w:left="360"/>
              <w:rPr>
                <w:b/>
              </w:rPr>
            </w:pPr>
            <w:r w:rsidRPr="00B33240">
              <w:t xml:space="preserve"> </w:t>
            </w:r>
            <w:r w:rsidRPr="00B33240">
              <w:rPr>
                <w:b/>
              </w:rPr>
              <w:t>Overall Expectations</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COV.03</w:t>
            </w:r>
            <w:r w:rsidRPr="00B33240">
              <w:rPr>
                <w:rFonts w:asciiTheme="minorHAnsi" w:hAnsiTheme="minorHAnsi"/>
                <w:szCs w:val="22"/>
              </w:rPr>
              <w:t xml:space="preserve"> · evaluate the key factors that have led to conflict and war or to cooperation and peace.</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CCV.03</w:t>
            </w:r>
            <w:r w:rsidRPr="00B33240">
              <w:rPr>
                <w:rFonts w:asciiTheme="minorHAnsi" w:hAnsiTheme="minorHAnsi"/>
                <w:szCs w:val="22"/>
              </w:rPr>
              <w:t xml:space="preserve"> · demonstrate an understanding of the importance and use of chronology and cause and effect in historical analyses of developments in the West and throughout the world since the sixteenth century.</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HIV.02</w:t>
            </w:r>
            <w:r w:rsidRPr="00B33240">
              <w:rPr>
                <w:rFonts w:asciiTheme="minorHAnsi" w:hAnsiTheme="minorHAnsi"/>
                <w:szCs w:val="22"/>
              </w:rPr>
              <w:t xml:space="preserve"> · critically analyze historical evidence, events, and interpretations;</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HIV.03</w:t>
            </w:r>
            <w:r w:rsidRPr="00B33240">
              <w:rPr>
                <w:rFonts w:asciiTheme="minorHAnsi" w:hAnsiTheme="minorHAnsi"/>
                <w:szCs w:val="22"/>
              </w:rPr>
              <w:t xml:space="preserve"> · communicate opinions and ideas based on effective research clearly and concisely;</w:t>
            </w:r>
          </w:p>
          <w:p w:rsidR="00687386" w:rsidRPr="00B33240" w:rsidRDefault="00687386" w:rsidP="00687386">
            <w:pPr>
              <w:pStyle w:val="bodyhanging"/>
              <w:rPr>
                <w:rFonts w:asciiTheme="minorHAnsi" w:hAnsiTheme="minorHAnsi"/>
                <w:szCs w:val="22"/>
              </w:rPr>
            </w:pPr>
          </w:p>
          <w:p w:rsidR="00687386" w:rsidRPr="00B33240" w:rsidRDefault="00687386" w:rsidP="00687386">
            <w:pPr>
              <w:pStyle w:val="bodyhanging"/>
              <w:rPr>
                <w:rFonts w:asciiTheme="minorHAnsi" w:hAnsiTheme="minorHAnsi"/>
                <w:szCs w:val="22"/>
              </w:rPr>
            </w:pPr>
            <w:r w:rsidRPr="00B33240">
              <w:rPr>
                <w:rFonts w:asciiTheme="minorHAnsi" w:hAnsiTheme="minorHAnsi"/>
                <w:szCs w:val="22"/>
              </w:rPr>
              <w:tab/>
            </w:r>
            <w:r w:rsidRPr="00B33240">
              <w:rPr>
                <w:rFonts w:asciiTheme="minorHAnsi" w:hAnsiTheme="minorHAnsi"/>
                <w:b/>
                <w:szCs w:val="22"/>
              </w:rPr>
              <w:t>Specific Expectations</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CO3.01</w:t>
            </w:r>
            <w:r w:rsidRPr="00B33240">
              <w:rPr>
                <w:rFonts w:asciiTheme="minorHAnsi" w:hAnsiTheme="minorHAnsi"/>
                <w:szCs w:val="22"/>
              </w:rPr>
              <w:t xml:space="preserve"> – demonstrate an understanding of the key factors that have led to conflict and war.</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CO3.03</w:t>
            </w:r>
            <w:r w:rsidRPr="00B33240">
              <w:rPr>
                <w:rFonts w:asciiTheme="minorHAnsi" w:hAnsiTheme="minorHAnsi"/>
                <w:szCs w:val="22"/>
              </w:rPr>
              <w:t xml:space="preserve"> – describe the key factors that have motivated people to seek peace and to cooperate with others.</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CC3.02</w:t>
            </w:r>
            <w:r w:rsidRPr="00B33240">
              <w:rPr>
                <w:rFonts w:asciiTheme="minorHAnsi" w:hAnsiTheme="minorHAnsi"/>
                <w:szCs w:val="22"/>
              </w:rPr>
              <w:t xml:space="preserve"> – explain how viewing events in chronological order and within a specific per iodization provides a basis for historical understanding;</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CC3.03</w:t>
            </w:r>
            <w:r w:rsidRPr="00B33240">
              <w:rPr>
                <w:rFonts w:asciiTheme="minorHAnsi" w:hAnsiTheme="minorHAnsi"/>
                <w:szCs w:val="22"/>
              </w:rPr>
              <w:t xml:space="preserve"> – explain how and why an understanding of cause-and-effect relationships is an essential tool for historical analysis.</w:t>
            </w:r>
          </w:p>
          <w:p w:rsidR="00687386" w:rsidRPr="00B33240" w:rsidRDefault="00687386" w:rsidP="00687386">
            <w:pPr>
              <w:pStyle w:val="bodyhanging"/>
              <w:rPr>
                <w:rFonts w:asciiTheme="minorHAnsi" w:hAnsiTheme="minorHAnsi"/>
                <w:szCs w:val="22"/>
              </w:rPr>
            </w:pPr>
            <w:r w:rsidRPr="00B33240">
              <w:rPr>
                <w:rFonts w:asciiTheme="minorHAnsi" w:hAnsiTheme="minorHAnsi"/>
                <w:szCs w:val="22"/>
              </w:rPr>
              <w:tab/>
            </w:r>
            <w:r w:rsidRPr="00B33240">
              <w:rPr>
                <w:rFonts w:asciiTheme="minorHAnsi" w:hAnsiTheme="minorHAnsi"/>
                <w:b/>
                <w:szCs w:val="22"/>
              </w:rPr>
              <w:t>HI2.03</w:t>
            </w:r>
            <w:r w:rsidRPr="00B33240">
              <w:rPr>
                <w:rFonts w:asciiTheme="minorHAnsi" w:hAnsiTheme="minorHAnsi"/>
                <w:szCs w:val="22"/>
              </w:rPr>
              <w:t xml:space="preserve"> – identify and describe relationships and connections in the data studied.</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lastRenderedPageBreak/>
              <w:tab/>
              <w:t>HI2.04</w:t>
            </w:r>
            <w:r w:rsidRPr="00B33240">
              <w:rPr>
                <w:rFonts w:asciiTheme="minorHAnsi" w:hAnsiTheme="minorHAnsi"/>
                <w:szCs w:val="22"/>
              </w:rPr>
              <w:t xml:space="preserve"> – draw conclusions based on effective evaluation of sources, analysis of information, and awareness of diverse historical interpretations.</w:t>
            </w:r>
          </w:p>
          <w:p w:rsidR="00687386" w:rsidRPr="00B33240" w:rsidRDefault="00687386" w:rsidP="00687386">
            <w:pPr>
              <w:pStyle w:val="bodyhanging"/>
              <w:rPr>
                <w:rFonts w:asciiTheme="minorHAnsi" w:hAnsiTheme="minorHAnsi"/>
                <w:szCs w:val="22"/>
              </w:rPr>
            </w:pPr>
            <w:r w:rsidRPr="00B33240">
              <w:rPr>
                <w:rFonts w:asciiTheme="minorHAnsi" w:hAnsiTheme="minorHAnsi"/>
                <w:b/>
                <w:szCs w:val="22"/>
              </w:rPr>
              <w:tab/>
              <w:t>HI4.01</w:t>
            </w:r>
            <w:r w:rsidRPr="00B33240">
              <w:rPr>
                <w:rFonts w:asciiTheme="minorHAnsi" w:hAnsiTheme="minorHAnsi"/>
                <w:szCs w:val="22"/>
              </w:rPr>
              <w:t xml:space="preserve"> – demonstrate an ability to think creatively in reaching conclusions about both assigned questions and issues and those conceived independently.</w:t>
            </w:r>
          </w:p>
          <w:p w:rsidR="00C54B6F" w:rsidRDefault="00C54B6F"/>
        </w:tc>
      </w:tr>
      <w:tr w:rsidR="00C54B6F" w:rsidTr="00C54B6F">
        <w:trPr>
          <w:trHeight w:val="332"/>
        </w:trPr>
        <w:tc>
          <w:tcPr>
            <w:tcW w:w="9576" w:type="dxa"/>
            <w:tcBorders>
              <w:left w:val="nil"/>
              <w:right w:val="nil"/>
            </w:tcBorders>
          </w:tcPr>
          <w:p w:rsidR="00C54B6F" w:rsidRDefault="00C54B6F"/>
          <w:p w:rsidR="00C54B6F" w:rsidRDefault="00962D81">
            <w:r>
              <w:rPr>
                <w:noProof/>
              </w:rPr>
              <w:pict>
                <v:roundrect id="_x0000_s1029" style="position:absolute;margin-left:8.25pt;margin-top:.6pt;width:264pt;height:24.75pt;z-index:251661312" arcsize="10923f" fillcolor="#c0504d [3205]" strokecolor="#f2f2f2 [3041]" strokeweight="3pt">
                  <v:shadow on="t" type="perspective" color="#622423 [1605]" opacity=".5" offset="1pt" offset2="-1pt"/>
                  <v:textbox style="mso-next-textbox:#_x0000_s1029">
                    <w:txbxContent>
                      <w:p w:rsidR="00C54B6F" w:rsidRPr="00C03ADC" w:rsidRDefault="00C54B6F" w:rsidP="00C54B6F">
                        <w:pPr>
                          <w:rPr>
                            <w:color w:val="FFFFFF" w:themeColor="background1"/>
                          </w:rPr>
                        </w:pPr>
                        <w:r>
                          <w:rPr>
                            <w:color w:val="FFFFFF" w:themeColor="background1"/>
                          </w:rPr>
                          <w:t>Prior Knowledge</w:t>
                        </w:r>
                      </w:p>
                    </w:txbxContent>
                  </v:textbox>
                </v:roundrect>
              </w:pict>
            </w:r>
          </w:p>
        </w:tc>
      </w:tr>
      <w:tr w:rsidR="00C54B6F" w:rsidTr="00483054">
        <w:trPr>
          <w:trHeight w:val="926"/>
        </w:trPr>
        <w:tc>
          <w:tcPr>
            <w:tcW w:w="9576" w:type="dxa"/>
            <w:tcBorders>
              <w:bottom w:val="single" w:sz="4" w:space="0" w:color="auto"/>
            </w:tcBorders>
          </w:tcPr>
          <w:p w:rsidR="00C54B6F" w:rsidRDefault="00687386">
            <w:r>
              <w:t xml:space="preserve"> </w:t>
            </w:r>
          </w:p>
          <w:p w:rsidR="00687386" w:rsidRDefault="00687386"/>
          <w:p w:rsidR="00687386" w:rsidRPr="00B33240" w:rsidRDefault="00687386" w:rsidP="00687386">
            <w:pPr>
              <w:pStyle w:val="bodyhanging"/>
              <w:numPr>
                <w:ilvl w:val="0"/>
                <w:numId w:val="1"/>
              </w:numPr>
              <w:rPr>
                <w:rFonts w:asciiTheme="minorHAnsi" w:hAnsiTheme="minorHAnsi"/>
                <w:szCs w:val="22"/>
              </w:rPr>
            </w:pPr>
            <w:r w:rsidRPr="00B33240">
              <w:rPr>
                <w:rFonts w:asciiTheme="minorHAnsi" w:hAnsiTheme="minorHAnsi"/>
                <w:szCs w:val="22"/>
              </w:rPr>
              <w:t>Students must have an understanding of the causes of the Cold War, alliances involved, and key events that had taken place globally.</w:t>
            </w:r>
          </w:p>
          <w:p w:rsidR="00687386" w:rsidRPr="00B33240" w:rsidRDefault="00687386" w:rsidP="00687386">
            <w:pPr>
              <w:pStyle w:val="bodyhanging"/>
              <w:numPr>
                <w:ilvl w:val="0"/>
                <w:numId w:val="1"/>
              </w:numPr>
              <w:rPr>
                <w:rFonts w:asciiTheme="minorHAnsi" w:hAnsiTheme="minorHAnsi"/>
                <w:szCs w:val="22"/>
              </w:rPr>
            </w:pPr>
            <w:r w:rsidRPr="00B33240">
              <w:rPr>
                <w:rFonts w:asciiTheme="minorHAnsi" w:hAnsiTheme="minorHAnsi"/>
                <w:szCs w:val="22"/>
              </w:rPr>
              <w:t>Students must have been introduced to criteria for determining historical significance</w:t>
            </w:r>
          </w:p>
          <w:p w:rsidR="00687386" w:rsidRPr="00B33240" w:rsidRDefault="00687386" w:rsidP="00687386">
            <w:pPr>
              <w:pStyle w:val="bodyhanging"/>
              <w:numPr>
                <w:ilvl w:val="0"/>
                <w:numId w:val="1"/>
              </w:numPr>
              <w:rPr>
                <w:rFonts w:asciiTheme="minorHAnsi" w:hAnsiTheme="minorHAnsi"/>
                <w:szCs w:val="22"/>
              </w:rPr>
            </w:pPr>
            <w:r w:rsidRPr="00B33240">
              <w:rPr>
                <w:rFonts w:asciiTheme="minorHAnsi" w:hAnsiTheme="minorHAnsi"/>
                <w:szCs w:val="22"/>
              </w:rPr>
              <w:t>Students must have previous experience working in cooperative group settings and use of graphic organizers.</w:t>
            </w:r>
          </w:p>
          <w:p w:rsidR="00687386" w:rsidRDefault="00687386"/>
        </w:tc>
      </w:tr>
      <w:tr w:rsidR="00C54B6F" w:rsidTr="00C54B6F">
        <w:trPr>
          <w:trHeight w:val="503"/>
        </w:trPr>
        <w:tc>
          <w:tcPr>
            <w:tcW w:w="9576" w:type="dxa"/>
            <w:tcBorders>
              <w:left w:val="nil"/>
              <w:right w:val="nil"/>
            </w:tcBorders>
          </w:tcPr>
          <w:p w:rsidR="00483054" w:rsidRDefault="00483054"/>
          <w:p w:rsidR="00C54B6F" w:rsidRDefault="00962D81">
            <w:r>
              <w:rPr>
                <w:noProof/>
              </w:rPr>
              <w:pict>
                <v:roundrect id="_x0000_s1030" style="position:absolute;margin-left:8.25pt;margin-top:4.2pt;width:264pt;height:24.75pt;z-index:251662336" arcsize="10923f" fillcolor="#c0504d [3205]" strokecolor="#f2f2f2 [3041]" strokeweight="3pt">
                  <v:shadow on="t" type="perspective" color="#622423 [1605]" opacity=".5" offset="1pt" offset2="-1pt"/>
                  <v:textbox style="mso-next-textbox:#_x0000_s1030">
                    <w:txbxContent>
                      <w:p w:rsidR="00483054" w:rsidRDefault="00C54B6F" w:rsidP="00C54B6F">
                        <w:pPr>
                          <w:rPr>
                            <w:color w:val="FFFFFF" w:themeColor="background1"/>
                          </w:rPr>
                        </w:pPr>
                        <w:r>
                          <w:rPr>
                            <w:color w:val="FFFFFF" w:themeColor="background1"/>
                          </w:rPr>
                          <w:t>Planning Not</w:t>
                        </w:r>
                        <w:r w:rsidR="000C2A3A">
                          <w:rPr>
                            <w:color w:val="FFFFFF" w:themeColor="background1"/>
                          </w:rPr>
                          <w:t>es</w:t>
                        </w:r>
                      </w:p>
                      <w:p w:rsidR="00C54B6F" w:rsidRPr="00C03ADC" w:rsidRDefault="00C54B6F" w:rsidP="00C54B6F">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C54B6F" w:rsidTr="00483054">
        <w:trPr>
          <w:trHeight w:val="890"/>
        </w:trPr>
        <w:tc>
          <w:tcPr>
            <w:tcW w:w="9576" w:type="dxa"/>
            <w:tcBorders>
              <w:bottom w:val="single" w:sz="4" w:space="0" w:color="auto"/>
            </w:tcBorders>
          </w:tcPr>
          <w:p w:rsidR="00C54B6F" w:rsidRDefault="00687386">
            <w:r>
              <w:t xml:space="preserve"> </w:t>
            </w:r>
          </w:p>
          <w:p w:rsidR="00687386" w:rsidRDefault="00687386"/>
          <w:p w:rsidR="00687386" w:rsidRPr="00B33240" w:rsidRDefault="00687386" w:rsidP="00687386">
            <w:pPr>
              <w:pStyle w:val="bodyhanging"/>
              <w:numPr>
                <w:ilvl w:val="0"/>
                <w:numId w:val="2"/>
              </w:numPr>
              <w:rPr>
                <w:rFonts w:asciiTheme="minorHAnsi" w:hAnsiTheme="minorHAnsi"/>
                <w:szCs w:val="22"/>
              </w:rPr>
            </w:pPr>
            <w:r w:rsidRPr="00B33240">
              <w:rPr>
                <w:rFonts w:asciiTheme="minorHAnsi" w:hAnsiTheme="minorHAnsi"/>
                <w:szCs w:val="22"/>
              </w:rPr>
              <w:t>Student handouts must be photocopied before beginning the activities</w:t>
            </w:r>
          </w:p>
          <w:p w:rsidR="00687386" w:rsidRPr="00B33240" w:rsidRDefault="00687386" w:rsidP="00687386">
            <w:pPr>
              <w:pStyle w:val="bodyhanging"/>
              <w:numPr>
                <w:ilvl w:val="0"/>
                <w:numId w:val="2"/>
              </w:numPr>
              <w:rPr>
                <w:rFonts w:asciiTheme="minorHAnsi" w:hAnsiTheme="minorHAnsi"/>
                <w:szCs w:val="22"/>
              </w:rPr>
            </w:pPr>
            <w:r w:rsidRPr="00B33240">
              <w:rPr>
                <w:rFonts w:asciiTheme="minorHAnsi" w:hAnsiTheme="minorHAnsi"/>
                <w:szCs w:val="22"/>
              </w:rPr>
              <w:t>The teacher requires a lap top, which has access to internet, to view YouTube video</w:t>
            </w:r>
          </w:p>
          <w:p w:rsidR="00687386" w:rsidRPr="00B33240" w:rsidRDefault="00687386" w:rsidP="00687386">
            <w:pPr>
              <w:pStyle w:val="bodyhanging"/>
              <w:numPr>
                <w:ilvl w:val="0"/>
                <w:numId w:val="2"/>
              </w:numPr>
              <w:rPr>
                <w:rFonts w:asciiTheme="minorHAnsi" w:hAnsiTheme="minorHAnsi"/>
                <w:szCs w:val="22"/>
              </w:rPr>
            </w:pPr>
            <w:r w:rsidRPr="00B33240">
              <w:rPr>
                <w:rFonts w:asciiTheme="minorHAnsi" w:hAnsiTheme="minorHAnsi"/>
                <w:szCs w:val="22"/>
              </w:rPr>
              <w:t>A projector is required to view short video clip</w:t>
            </w:r>
          </w:p>
          <w:p w:rsidR="00687386" w:rsidRPr="00B33240" w:rsidRDefault="00687386" w:rsidP="00687386">
            <w:pPr>
              <w:pStyle w:val="bodyhanging"/>
              <w:numPr>
                <w:ilvl w:val="0"/>
                <w:numId w:val="2"/>
              </w:numPr>
              <w:rPr>
                <w:rFonts w:asciiTheme="minorHAnsi" w:hAnsiTheme="minorHAnsi"/>
                <w:szCs w:val="22"/>
              </w:rPr>
            </w:pPr>
            <w:r w:rsidRPr="00B33240">
              <w:rPr>
                <w:rFonts w:asciiTheme="minorHAnsi" w:hAnsiTheme="minorHAnsi"/>
                <w:szCs w:val="22"/>
              </w:rPr>
              <w:t>Photocopies of formative assessment checklist forms</w:t>
            </w:r>
          </w:p>
          <w:p w:rsidR="00687386" w:rsidRDefault="00687386"/>
        </w:tc>
      </w:tr>
      <w:tr w:rsidR="00483054" w:rsidTr="00483054">
        <w:trPr>
          <w:trHeight w:val="314"/>
        </w:trPr>
        <w:tc>
          <w:tcPr>
            <w:tcW w:w="9576" w:type="dxa"/>
            <w:tcBorders>
              <w:left w:val="nil"/>
              <w:right w:val="nil"/>
            </w:tcBorders>
          </w:tcPr>
          <w:p w:rsidR="00483054" w:rsidRDefault="00962D81" w:rsidP="00356EE8">
            <w:r>
              <w:rPr>
                <w:noProof/>
              </w:rPr>
              <w:pict>
                <v:roundrect id="_x0000_s1039" style="position:absolute;margin-left:9.25pt;margin-top:10.45pt;width:264pt;height:24.75pt;z-index:251664384;mso-position-horizontal-relative:text;mso-position-vertical-relative:text" arcsize="10923f" fillcolor="#c0504d [3205]" strokecolor="#f2f2f2 [3041]" strokeweight="3pt">
                  <v:shadow on="t" type="perspective" color="#622423 [1605]" opacity=".5" offset="1pt" offset2="-1pt"/>
                  <v:textbox style="mso-next-textbox:#_x0000_s1039">
                    <w:txbxContent>
                      <w:p w:rsidR="00483054" w:rsidRDefault="00483054" w:rsidP="00483054">
                        <w:pPr>
                          <w:rPr>
                            <w:color w:val="FFFFFF" w:themeColor="background1"/>
                          </w:rPr>
                        </w:pPr>
                        <w:r>
                          <w:rPr>
                            <w:color w:val="FFFFFF" w:themeColor="background1"/>
                          </w:rPr>
                          <w:t>Teaching and Learning Strategies</w:t>
                        </w:r>
                      </w:p>
                      <w:p w:rsidR="00483054" w:rsidRPr="00C03ADC" w:rsidRDefault="00483054" w:rsidP="00483054">
                        <w:pPr>
                          <w:rPr>
                            <w:color w:val="FFFFFF" w:themeColor="background1"/>
                          </w:rPr>
                        </w:pPr>
                        <w:proofErr w:type="spellStart"/>
                        <w:proofErr w:type="gramStart"/>
                        <w:r>
                          <w:rPr>
                            <w:color w:val="FFFFFF" w:themeColor="background1"/>
                          </w:rPr>
                          <w:t>es</w:t>
                        </w:r>
                        <w:proofErr w:type="spellEnd"/>
                        <w:proofErr w:type="gramEnd"/>
                      </w:p>
                    </w:txbxContent>
                  </v:textbox>
                </v:roundrect>
              </w:pict>
            </w:r>
          </w:p>
          <w:p w:rsidR="00483054" w:rsidRDefault="00483054" w:rsidP="00356EE8"/>
        </w:tc>
      </w:tr>
      <w:tr w:rsidR="00483054" w:rsidTr="00483054">
        <w:trPr>
          <w:trHeight w:val="800"/>
        </w:trPr>
        <w:tc>
          <w:tcPr>
            <w:tcW w:w="9576" w:type="dxa"/>
            <w:tcBorders>
              <w:bottom w:val="single" w:sz="4" w:space="0" w:color="auto"/>
            </w:tcBorders>
          </w:tcPr>
          <w:p w:rsidR="00483054" w:rsidRDefault="00687386" w:rsidP="00356EE8">
            <w:r>
              <w:t xml:space="preserve"> </w:t>
            </w:r>
          </w:p>
          <w:p w:rsidR="00687386" w:rsidRPr="00B33240" w:rsidRDefault="00687386" w:rsidP="00687386">
            <w:pPr>
              <w:numPr>
                <w:ilvl w:val="0"/>
                <w:numId w:val="3"/>
              </w:numPr>
            </w:pPr>
            <w:r w:rsidRPr="00B33240">
              <w:t>The teacher will begin the class by presenting primary visual sources directly related to Canada during the Cold War period and the paranoia and fear associated with the Cold War.  The teacher will split the class into 4 groups of 5 and assign each group to analyze one of the four primary visual</w:t>
            </w:r>
            <w:r w:rsidR="008021D6">
              <w:t xml:space="preserve"> sources (Two posters Appendix 7</w:t>
            </w:r>
            <w:r w:rsidRPr="00B33240">
              <w:t xml:space="preserve">.1, </w:t>
            </w:r>
            <w:r w:rsidR="008021D6">
              <w:t>7</w:t>
            </w:r>
            <w:r w:rsidRPr="00B33240">
              <w:t xml:space="preserve">.2 and two political cartoons Appendix </w:t>
            </w:r>
            <w:r w:rsidR="008021D6">
              <w:t>7</w:t>
            </w:r>
            <w:r w:rsidRPr="00B33240">
              <w:t xml:space="preserve">.3).  In order for students to report on their assigned source an “Analysis Worksheet” will be distributed to each group (“Poster Analysis Worksheet” Appendix </w:t>
            </w:r>
            <w:r w:rsidR="008021D6">
              <w:t>7</w:t>
            </w:r>
            <w:r w:rsidRPr="00B33240">
              <w:t xml:space="preserve">.4, and “Cartoon Analysis Worksheet” Appendix </w:t>
            </w:r>
            <w:r w:rsidR="008021D6">
              <w:t>7</w:t>
            </w:r>
            <w:r w:rsidRPr="00B33240">
              <w:t xml:space="preserve">.5).   </w:t>
            </w:r>
          </w:p>
          <w:p w:rsidR="00687386" w:rsidRPr="00B33240" w:rsidRDefault="00687386" w:rsidP="00687386"/>
          <w:p w:rsidR="00687386" w:rsidRPr="00B33240" w:rsidRDefault="00687386" w:rsidP="00687386">
            <w:pPr>
              <w:numPr>
                <w:ilvl w:val="0"/>
                <w:numId w:val="3"/>
              </w:numPr>
            </w:pPr>
            <w:r w:rsidRPr="00B33240">
              <w:t>Once groups have completed their “Analysis Worksheets” the class will engage in a group discussion about their findings.  The teacher will encourage students to take note on any reoccurring themes discussed during the class discussion (e.g. fear of communism/nuclear warfare).</w:t>
            </w:r>
          </w:p>
          <w:p w:rsidR="00687386" w:rsidRPr="00B33240" w:rsidRDefault="00687386" w:rsidP="00687386"/>
          <w:p w:rsidR="00687386" w:rsidRPr="00B33240" w:rsidRDefault="00687386" w:rsidP="00687386">
            <w:pPr>
              <w:numPr>
                <w:ilvl w:val="0"/>
                <w:numId w:val="3"/>
              </w:numPr>
            </w:pPr>
            <w:r w:rsidRPr="00B33240">
              <w:t xml:space="preserve">Now that the students have been introduced to the idea of the Cold War and Canada, the teacher will now present an eight minute YouTube video, “Canada in the Cold War”, related to Canada during the Cold War period and the paranoia and fear that ensued as a result.  </w:t>
            </w:r>
          </w:p>
          <w:p w:rsidR="00687386" w:rsidRPr="00B33240" w:rsidRDefault="00687386" w:rsidP="00687386"/>
          <w:p w:rsidR="00687386" w:rsidRPr="00B33240" w:rsidRDefault="00687386" w:rsidP="00687386">
            <w:pPr>
              <w:numPr>
                <w:ilvl w:val="0"/>
                <w:numId w:val="3"/>
              </w:numPr>
            </w:pPr>
            <w:r w:rsidRPr="00B33240">
              <w:t xml:space="preserve">Before viewing the video, students will be asked to each formulate three questions they have regarding what they will be learning about Canada during the Cold War.  Students will be required to write the questions down on a piece of paper.  </w:t>
            </w:r>
          </w:p>
          <w:p w:rsidR="00687386" w:rsidRPr="00B33240" w:rsidRDefault="00687386" w:rsidP="00687386"/>
          <w:p w:rsidR="00687386" w:rsidRPr="00B33240" w:rsidRDefault="00687386" w:rsidP="00687386">
            <w:pPr>
              <w:numPr>
                <w:ilvl w:val="0"/>
                <w:numId w:val="3"/>
              </w:numPr>
            </w:pPr>
            <w:r w:rsidRPr="00B33240">
              <w:t>The teacher will begin the film clip, and play it or eight minutes.</w:t>
            </w:r>
          </w:p>
          <w:p w:rsidR="00687386" w:rsidRPr="00B33240" w:rsidRDefault="00687386" w:rsidP="00687386"/>
          <w:p w:rsidR="00687386" w:rsidRPr="00B33240" w:rsidRDefault="00687386" w:rsidP="00687386">
            <w:pPr>
              <w:numPr>
                <w:ilvl w:val="0"/>
                <w:numId w:val="3"/>
              </w:numPr>
            </w:pPr>
            <w:r w:rsidRPr="00B33240">
              <w:t xml:space="preserve">The students will now be asked to complete a Think Pair Share activity.  They will THINK to themselves and attempt to answer the three questions they previously created.  After two or three minutes the students will be asked to discuss their ideas and answers with a PAIR.  After five minutes the teacher will begin a class discussion by asking the students who would like to SHARE their questions and answers with the class.  </w:t>
            </w:r>
          </w:p>
          <w:p w:rsidR="00687386" w:rsidRPr="00B33240" w:rsidRDefault="00687386" w:rsidP="00687386"/>
          <w:p w:rsidR="00687386" w:rsidRPr="00B33240" w:rsidRDefault="00687386" w:rsidP="00687386">
            <w:pPr>
              <w:numPr>
                <w:ilvl w:val="0"/>
                <w:numId w:val="3"/>
              </w:numPr>
            </w:pPr>
            <w:r w:rsidRPr="00B33240">
              <w:t>The class will now split into 5 groups of 4, which will be randomly assigned by the teacher.  The teacher will provide each student with a “Canada during the Cold Wa</w:t>
            </w:r>
            <w:r w:rsidR="008021D6">
              <w:t>r-Graphic Organizer” (Appendix 7</w:t>
            </w:r>
            <w:r w:rsidRPr="00B33240">
              <w:t>.6).</w:t>
            </w:r>
          </w:p>
          <w:p w:rsidR="00687386" w:rsidRPr="00B33240" w:rsidRDefault="00687386" w:rsidP="00687386"/>
          <w:p w:rsidR="00687386" w:rsidRPr="00B33240" w:rsidRDefault="00687386" w:rsidP="00687386">
            <w:pPr>
              <w:numPr>
                <w:ilvl w:val="0"/>
                <w:numId w:val="3"/>
              </w:numPr>
            </w:pPr>
            <w:r w:rsidRPr="00B33240">
              <w:t>The teacher will explain the activity to the students and answer any questions they may have.  Each group will be responsible for becoming “experts” on one event in Canada during the Cold War and will teach the rest of the class about their topic. (</w:t>
            </w:r>
            <w:r w:rsidRPr="00B33240">
              <w:rPr>
                <w:i/>
              </w:rPr>
              <w:t xml:space="preserve">Cold War Comes to Canada (Igor </w:t>
            </w:r>
            <w:proofErr w:type="spellStart"/>
            <w:r w:rsidRPr="00B33240">
              <w:rPr>
                <w:i/>
              </w:rPr>
              <w:t>Gouzenko</w:t>
            </w:r>
            <w:proofErr w:type="spellEnd"/>
            <w:r w:rsidRPr="00B33240">
              <w:rPr>
                <w:i/>
              </w:rPr>
              <w:t>)</w:t>
            </w:r>
            <w:r w:rsidR="008021D6">
              <w:t xml:space="preserve"> Appendix 7</w:t>
            </w:r>
            <w:r w:rsidRPr="00B33240">
              <w:t xml:space="preserve">.7, </w:t>
            </w:r>
            <w:r w:rsidRPr="00B33240">
              <w:rPr>
                <w:i/>
              </w:rPr>
              <w:t>The Suez Crisis</w:t>
            </w:r>
            <w:r w:rsidR="008021D6">
              <w:t xml:space="preserve"> Appendix 7</w:t>
            </w:r>
            <w:r w:rsidRPr="00B33240">
              <w:t xml:space="preserve">.8, </w:t>
            </w:r>
            <w:proofErr w:type="gramStart"/>
            <w:r w:rsidRPr="00B33240">
              <w:rPr>
                <w:i/>
              </w:rPr>
              <w:t>Canada</w:t>
            </w:r>
            <w:proofErr w:type="gramEnd"/>
            <w:r w:rsidRPr="00B33240">
              <w:rPr>
                <w:i/>
              </w:rPr>
              <w:t xml:space="preserve"> as a Middle Power </w:t>
            </w:r>
            <w:r w:rsidR="008021D6">
              <w:t>Appendix 7</w:t>
            </w:r>
            <w:r w:rsidRPr="00B33240">
              <w:t xml:space="preserve">.9, </w:t>
            </w:r>
            <w:r w:rsidRPr="00B33240">
              <w:rPr>
                <w:i/>
              </w:rPr>
              <w:t>Nuclear Weapons</w:t>
            </w:r>
            <w:r w:rsidRPr="00B33240">
              <w:t xml:space="preserve"> App</w:t>
            </w:r>
            <w:r w:rsidR="008021D6">
              <w:t>endix 7</w:t>
            </w:r>
            <w:r w:rsidRPr="00B33240">
              <w:t xml:space="preserve">.10, </w:t>
            </w:r>
            <w:r w:rsidRPr="00B33240">
              <w:rPr>
                <w:i/>
              </w:rPr>
              <w:t xml:space="preserve">Canada and the Vietnam War </w:t>
            </w:r>
            <w:r w:rsidRPr="00B33240">
              <w:t xml:space="preserve">Appendix </w:t>
            </w:r>
            <w:r w:rsidR="008021D6">
              <w:t>7</w:t>
            </w:r>
            <w:r w:rsidRPr="00B33240">
              <w:t xml:space="preserve">.11).  They will do this by reading a handout provided to each group, highlighting significant points by using the graphic organizer a guide, and discussing their topic as a group. </w:t>
            </w:r>
          </w:p>
          <w:p w:rsidR="00687386" w:rsidRPr="00B33240" w:rsidRDefault="00687386" w:rsidP="00687386">
            <w:r w:rsidRPr="00B33240">
              <w:t xml:space="preserve"> </w:t>
            </w:r>
          </w:p>
          <w:p w:rsidR="00687386" w:rsidRPr="00B33240" w:rsidRDefault="00687386" w:rsidP="00687386">
            <w:pPr>
              <w:numPr>
                <w:ilvl w:val="0"/>
                <w:numId w:val="3"/>
              </w:numPr>
            </w:pPr>
            <w:r w:rsidRPr="00B33240">
              <w:t>The teacher will ask students if they have any question about what the expectations are and will continue to review if necessary.</w:t>
            </w:r>
          </w:p>
          <w:p w:rsidR="00687386" w:rsidRPr="00B33240" w:rsidRDefault="00687386" w:rsidP="00687386"/>
          <w:p w:rsidR="00687386" w:rsidRPr="00B33240" w:rsidRDefault="00687386" w:rsidP="00687386">
            <w:pPr>
              <w:numPr>
                <w:ilvl w:val="0"/>
                <w:numId w:val="3"/>
              </w:numPr>
            </w:pPr>
            <w:r w:rsidRPr="00B33240">
              <w:t>The groups will be given class time to investigate their topic, highlight the important ideas, and discuss their topic with their group.  Ensure each group is staying on task.</w:t>
            </w:r>
          </w:p>
          <w:p w:rsidR="00687386" w:rsidRPr="00B33240" w:rsidRDefault="00687386" w:rsidP="00687386"/>
          <w:p w:rsidR="00687386" w:rsidRPr="00B33240" w:rsidRDefault="00687386" w:rsidP="00687386">
            <w:pPr>
              <w:numPr>
                <w:ilvl w:val="0"/>
                <w:numId w:val="3"/>
              </w:numPr>
            </w:pPr>
            <w:r w:rsidRPr="00B33240">
              <w:t xml:space="preserve">Once the groups become “experts” on their assigned event/concept, groups will be responsible for acting out Canadian Television News Report during the time of which the group’s assigned event/concept took place.  Essentially each group will be reporting on the specific event they have researched and at the same time teaching the class about that particular event.  Groups need to pick an audience and foster an impression that there is widespread support for or opposition to an issue.  Also students are encouraged to be creative.  </w:t>
            </w:r>
          </w:p>
          <w:p w:rsidR="00687386" w:rsidRPr="00B33240" w:rsidRDefault="00687386" w:rsidP="00687386">
            <w:pPr>
              <w:ind w:left="360"/>
            </w:pPr>
          </w:p>
          <w:p w:rsidR="00687386" w:rsidRPr="00B33240" w:rsidRDefault="00687386" w:rsidP="00687386">
            <w:pPr>
              <w:ind w:left="360"/>
              <w:rPr>
                <w:b/>
              </w:rPr>
            </w:pPr>
            <w:r w:rsidRPr="00B33240">
              <w:rPr>
                <w:b/>
              </w:rPr>
              <w:t>Criteria for Television News Report:</w:t>
            </w:r>
          </w:p>
          <w:p w:rsidR="00687386" w:rsidRPr="00B33240" w:rsidRDefault="00687386" w:rsidP="00687386">
            <w:pPr>
              <w:numPr>
                <w:ilvl w:val="0"/>
                <w:numId w:val="1"/>
              </w:numPr>
            </w:pPr>
            <w:r w:rsidRPr="00B33240">
              <w:t>Where did the event take place?</w:t>
            </w:r>
          </w:p>
          <w:p w:rsidR="00687386" w:rsidRPr="00B33240" w:rsidRDefault="00687386" w:rsidP="00687386">
            <w:pPr>
              <w:numPr>
                <w:ilvl w:val="0"/>
                <w:numId w:val="1"/>
              </w:numPr>
            </w:pPr>
            <w:r w:rsidRPr="00B33240">
              <w:t>When did the event occur?</w:t>
            </w:r>
          </w:p>
          <w:p w:rsidR="00687386" w:rsidRPr="00B33240" w:rsidRDefault="00687386" w:rsidP="00687386">
            <w:pPr>
              <w:numPr>
                <w:ilvl w:val="0"/>
                <w:numId w:val="1"/>
              </w:numPr>
            </w:pPr>
            <w:r w:rsidRPr="00B33240">
              <w:t>Who was involved?</w:t>
            </w:r>
          </w:p>
          <w:p w:rsidR="00687386" w:rsidRPr="00B33240" w:rsidRDefault="00687386" w:rsidP="00687386">
            <w:pPr>
              <w:numPr>
                <w:ilvl w:val="0"/>
                <w:numId w:val="1"/>
              </w:numPr>
            </w:pPr>
            <w:r w:rsidRPr="00B33240">
              <w:t>Summarize what happened during this event/time period.</w:t>
            </w:r>
          </w:p>
          <w:p w:rsidR="00687386" w:rsidRPr="00B33240" w:rsidRDefault="00687386" w:rsidP="00687386">
            <w:pPr>
              <w:numPr>
                <w:ilvl w:val="0"/>
                <w:numId w:val="1"/>
              </w:numPr>
            </w:pPr>
            <w:r w:rsidRPr="00B33240">
              <w:t xml:space="preserve">How were Canadians involved or impacted by this? </w:t>
            </w:r>
          </w:p>
          <w:p w:rsidR="00687386" w:rsidRPr="00B33240" w:rsidRDefault="00687386" w:rsidP="00687386"/>
          <w:p w:rsidR="00687386" w:rsidRPr="00B33240" w:rsidRDefault="00687386" w:rsidP="00687386">
            <w:pPr>
              <w:numPr>
                <w:ilvl w:val="0"/>
                <w:numId w:val="3"/>
              </w:numPr>
            </w:pPr>
            <w:r w:rsidRPr="00B33240">
              <w:t xml:space="preserve">The students will be responsible for creating a rough draft on what they plan to present during their Television News Report.  Once they have created their rough draft, the teacher will check it over (visually assessing that the group understands their topic, and will communicate it effectively in class).  If the assessment of the rough draft is satisfactory, the group will be given time to practice their roles and dialogue.  </w:t>
            </w:r>
          </w:p>
          <w:p w:rsidR="00687386" w:rsidRPr="00B33240" w:rsidRDefault="00687386" w:rsidP="00687386">
            <w:pPr>
              <w:ind w:left="360"/>
            </w:pPr>
          </w:p>
          <w:p w:rsidR="00687386" w:rsidRPr="00B33240" w:rsidRDefault="00687386" w:rsidP="00687386">
            <w:pPr>
              <w:numPr>
                <w:ilvl w:val="0"/>
                <w:numId w:val="3"/>
              </w:numPr>
            </w:pPr>
            <w:r w:rsidRPr="00B33240">
              <w:t xml:space="preserve">Each group will be given 5-7 minutes to present their Television News Report.  The teacher will </w:t>
            </w:r>
            <w:r w:rsidRPr="00B33240">
              <w:lastRenderedPageBreak/>
              <w:t xml:space="preserve">stress the importance of having each group member speak during the Report, to increase individual accountability.  Students will then be responsible for answering any questions the students or teacher may have.  </w:t>
            </w:r>
          </w:p>
          <w:p w:rsidR="00687386" w:rsidRPr="00B33240" w:rsidRDefault="00687386" w:rsidP="00687386"/>
          <w:p w:rsidR="00687386" w:rsidRPr="00B33240" w:rsidRDefault="00687386" w:rsidP="00687386">
            <w:pPr>
              <w:numPr>
                <w:ilvl w:val="0"/>
                <w:numId w:val="3"/>
              </w:numPr>
            </w:pPr>
            <w:r w:rsidRPr="00B33240">
              <w:t>During each presentation the students are required to take point form notes on their “Canada during the Cold War-Graphic Organizer”.  By the end of the presentations all students should have an understanding of all of the events, and will have completed all the section on the graphic organizer.  During the presentations the teacher will assess groups by using “Canada and the Cold War Television Ne</w:t>
            </w:r>
            <w:r w:rsidR="008021D6">
              <w:t>ws Report Checklist” (Appendix 7</w:t>
            </w:r>
            <w:r w:rsidRPr="00B33240">
              <w:t xml:space="preserve">.12).  </w:t>
            </w:r>
          </w:p>
          <w:p w:rsidR="00687386" w:rsidRPr="00B33240" w:rsidRDefault="00687386" w:rsidP="00687386"/>
          <w:p w:rsidR="00687386" w:rsidRPr="00B33240" w:rsidRDefault="00687386" w:rsidP="00687386">
            <w:pPr>
              <w:numPr>
                <w:ilvl w:val="0"/>
                <w:numId w:val="3"/>
              </w:numPr>
            </w:pPr>
            <w:r w:rsidRPr="00B33240">
              <w:t>Teacher will collect “Canada during the Cold War-Graphic Organizer” form each student for assessment using “Graphic Organizer Formative</w:t>
            </w:r>
            <w:r w:rsidR="008021D6">
              <w:t xml:space="preserve"> Feedback Checklist” (Appendix 7</w:t>
            </w:r>
            <w:r w:rsidRPr="00B33240">
              <w:t>.13).</w:t>
            </w:r>
          </w:p>
          <w:p w:rsidR="00687386" w:rsidRDefault="00687386" w:rsidP="00356EE8"/>
        </w:tc>
      </w:tr>
      <w:tr w:rsidR="00483054" w:rsidTr="00483054">
        <w:trPr>
          <w:trHeight w:val="341"/>
        </w:trPr>
        <w:tc>
          <w:tcPr>
            <w:tcW w:w="9576" w:type="dxa"/>
            <w:tcBorders>
              <w:left w:val="nil"/>
              <w:right w:val="nil"/>
            </w:tcBorders>
          </w:tcPr>
          <w:p w:rsidR="00483054" w:rsidRDefault="00483054" w:rsidP="00356EE8"/>
          <w:p w:rsidR="00483054" w:rsidRDefault="00962D81" w:rsidP="00356EE8">
            <w:r>
              <w:rPr>
                <w:noProof/>
              </w:rPr>
              <w:pict>
                <v:roundrect id="_x0000_s1040" style="position:absolute;margin-left:8.25pt;margin-top:.7pt;width:264pt;height:24.75pt;z-index:251665408" arcsize="10923f" fillcolor="#c0504d [3205]" strokecolor="#f2f2f2 [3041]" strokeweight="3pt">
                  <v:shadow on="t" type="perspective" color="#622423 [1605]" opacity=".5" offset="1pt" offset2="-1pt"/>
                  <v:textbox style="mso-next-textbox:#_x0000_s1040">
                    <w:txbxContent>
                      <w:p w:rsidR="00483054" w:rsidRPr="00C03ADC" w:rsidRDefault="00483054" w:rsidP="00483054">
                        <w:pPr>
                          <w:rPr>
                            <w:color w:val="FFFFFF" w:themeColor="background1"/>
                          </w:rPr>
                        </w:pPr>
                        <w:r>
                          <w:rPr>
                            <w:color w:val="FFFFFF" w:themeColor="background1"/>
                          </w:rPr>
                          <w:t>Assessment and Evaluation</w:t>
                        </w:r>
                      </w:p>
                    </w:txbxContent>
                  </v:textbox>
                </v:roundrect>
              </w:pict>
            </w:r>
          </w:p>
        </w:tc>
      </w:tr>
      <w:tr w:rsidR="00483054" w:rsidTr="00483054">
        <w:trPr>
          <w:trHeight w:val="881"/>
        </w:trPr>
        <w:tc>
          <w:tcPr>
            <w:tcW w:w="9576" w:type="dxa"/>
            <w:tcBorders>
              <w:bottom w:val="single" w:sz="4" w:space="0" w:color="auto"/>
            </w:tcBorders>
          </w:tcPr>
          <w:p w:rsidR="00687386" w:rsidRDefault="00687386" w:rsidP="00356EE8"/>
          <w:p w:rsidR="00687386" w:rsidRDefault="00687386" w:rsidP="00356EE8">
            <w:r>
              <w:t xml:space="preserve"> </w:t>
            </w:r>
          </w:p>
          <w:tbl>
            <w:tblPr>
              <w:tblStyle w:val="TableGrid"/>
              <w:tblW w:w="0" w:type="auto"/>
              <w:tblLook w:val="01E0"/>
            </w:tblPr>
            <w:tblGrid>
              <w:gridCol w:w="1689"/>
              <w:gridCol w:w="2618"/>
              <w:gridCol w:w="1714"/>
              <w:gridCol w:w="1666"/>
              <w:gridCol w:w="1663"/>
            </w:tblGrid>
            <w:tr w:rsidR="00687386" w:rsidRPr="00B33240" w:rsidTr="00281508">
              <w:tc>
                <w:tcPr>
                  <w:tcW w:w="1689" w:type="dxa"/>
                </w:tcPr>
                <w:p w:rsidR="00687386" w:rsidRPr="00B33240" w:rsidRDefault="00687386" w:rsidP="000678D2">
                  <w:r w:rsidRPr="00B33240">
                    <w:t>Task/Topic</w:t>
                  </w:r>
                </w:p>
              </w:tc>
              <w:tc>
                <w:tcPr>
                  <w:tcW w:w="2618" w:type="dxa"/>
                </w:tcPr>
                <w:p w:rsidR="00687386" w:rsidRPr="00B33240" w:rsidRDefault="00687386" w:rsidP="000678D2">
                  <w:r w:rsidRPr="00B33240">
                    <w:t>Achievement Chart Focus</w:t>
                  </w:r>
                </w:p>
              </w:tc>
              <w:tc>
                <w:tcPr>
                  <w:tcW w:w="1714" w:type="dxa"/>
                </w:tcPr>
                <w:p w:rsidR="00687386" w:rsidRPr="00B33240" w:rsidRDefault="00687386" w:rsidP="000678D2">
                  <w:r w:rsidRPr="00B33240">
                    <w:t>Strategies</w:t>
                  </w:r>
                </w:p>
              </w:tc>
              <w:tc>
                <w:tcPr>
                  <w:tcW w:w="1666" w:type="dxa"/>
                </w:tcPr>
                <w:p w:rsidR="00687386" w:rsidRPr="00B33240" w:rsidRDefault="00687386" w:rsidP="000678D2">
                  <w:r w:rsidRPr="00B33240">
                    <w:t>Tools</w:t>
                  </w:r>
                </w:p>
              </w:tc>
              <w:tc>
                <w:tcPr>
                  <w:tcW w:w="1663" w:type="dxa"/>
                </w:tcPr>
                <w:p w:rsidR="00687386" w:rsidRPr="00B33240" w:rsidRDefault="00687386" w:rsidP="000678D2">
                  <w:r w:rsidRPr="00B33240">
                    <w:t>Assessor (P/S/T)</w:t>
                  </w:r>
                </w:p>
              </w:tc>
            </w:tr>
            <w:tr w:rsidR="00687386" w:rsidRPr="00B33240" w:rsidTr="00281508">
              <w:tc>
                <w:tcPr>
                  <w:tcW w:w="1689" w:type="dxa"/>
                </w:tcPr>
                <w:p w:rsidR="00687386" w:rsidRPr="00B33240" w:rsidRDefault="00687386" w:rsidP="000678D2">
                  <w:r w:rsidRPr="00B33240">
                    <w:t>Canada during the Cold War</w:t>
                  </w:r>
                </w:p>
              </w:tc>
              <w:tc>
                <w:tcPr>
                  <w:tcW w:w="2618" w:type="dxa"/>
                </w:tcPr>
                <w:p w:rsidR="00687386" w:rsidRPr="00B33240" w:rsidRDefault="00281508" w:rsidP="000678D2">
                  <w:r>
                    <w:t>K&amp;U, T&amp;I, C</w:t>
                  </w:r>
                </w:p>
              </w:tc>
              <w:tc>
                <w:tcPr>
                  <w:tcW w:w="1714" w:type="dxa"/>
                </w:tcPr>
                <w:p w:rsidR="00687386" w:rsidRPr="00B33240" w:rsidRDefault="00687386" w:rsidP="000678D2">
                  <w:r w:rsidRPr="00B33240">
                    <w:t>Graphic Organizer</w:t>
                  </w:r>
                </w:p>
              </w:tc>
              <w:tc>
                <w:tcPr>
                  <w:tcW w:w="1666" w:type="dxa"/>
                </w:tcPr>
                <w:p w:rsidR="00687386" w:rsidRPr="00B33240" w:rsidRDefault="00687386" w:rsidP="000678D2">
                  <w:r w:rsidRPr="00B33240">
                    <w:t>Checklist</w:t>
                  </w:r>
                </w:p>
              </w:tc>
              <w:tc>
                <w:tcPr>
                  <w:tcW w:w="1663" w:type="dxa"/>
                </w:tcPr>
                <w:p w:rsidR="00687386" w:rsidRPr="00B33240" w:rsidRDefault="00687386" w:rsidP="000678D2">
                  <w:r w:rsidRPr="00B33240">
                    <w:t>Teacher</w:t>
                  </w:r>
                </w:p>
              </w:tc>
            </w:tr>
            <w:tr w:rsidR="00281508" w:rsidRPr="00B33240" w:rsidTr="00281508">
              <w:tc>
                <w:tcPr>
                  <w:tcW w:w="1689" w:type="dxa"/>
                </w:tcPr>
                <w:p w:rsidR="00281508" w:rsidRPr="00B33240" w:rsidRDefault="00281508" w:rsidP="000678D2">
                  <w:r w:rsidRPr="00B33240">
                    <w:t>Television News Report</w:t>
                  </w:r>
                </w:p>
              </w:tc>
              <w:tc>
                <w:tcPr>
                  <w:tcW w:w="2618" w:type="dxa"/>
                </w:tcPr>
                <w:p w:rsidR="00281508" w:rsidRPr="00B33240" w:rsidRDefault="00281508" w:rsidP="00A64607">
                  <w:r>
                    <w:t>K&amp;U, T&amp;I, C</w:t>
                  </w:r>
                </w:p>
              </w:tc>
              <w:tc>
                <w:tcPr>
                  <w:tcW w:w="1714" w:type="dxa"/>
                </w:tcPr>
                <w:p w:rsidR="00281508" w:rsidRPr="00B33240" w:rsidRDefault="00281508" w:rsidP="000678D2">
                  <w:r w:rsidRPr="00B33240">
                    <w:t>Presentation</w:t>
                  </w:r>
                </w:p>
              </w:tc>
              <w:tc>
                <w:tcPr>
                  <w:tcW w:w="1666" w:type="dxa"/>
                </w:tcPr>
                <w:p w:rsidR="00281508" w:rsidRPr="00B33240" w:rsidRDefault="00281508" w:rsidP="000678D2">
                  <w:r w:rsidRPr="00B33240">
                    <w:t>Checklist</w:t>
                  </w:r>
                </w:p>
              </w:tc>
              <w:tc>
                <w:tcPr>
                  <w:tcW w:w="1663" w:type="dxa"/>
                </w:tcPr>
                <w:p w:rsidR="00281508" w:rsidRPr="00B33240" w:rsidRDefault="00281508" w:rsidP="000678D2">
                  <w:r w:rsidRPr="00B33240">
                    <w:t>Teacher</w:t>
                  </w:r>
                </w:p>
              </w:tc>
            </w:tr>
          </w:tbl>
          <w:p w:rsidR="00687386" w:rsidRDefault="00687386" w:rsidP="00356EE8"/>
          <w:p w:rsidR="00483054" w:rsidRPr="00687386" w:rsidRDefault="00687386" w:rsidP="00687386">
            <w:pPr>
              <w:tabs>
                <w:tab w:val="left" w:pos="5880"/>
              </w:tabs>
            </w:pPr>
            <w:r>
              <w:tab/>
            </w:r>
          </w:p>
        </w:tc>
      </w:tr>
      <w:tr w:rsidR="00483054" w:rsidTr="00483054">
        <w:trPr>
          <w:trHeight w:val="260"/>
        </w:trPr>
        <w:tc>
          <w:tcPr>
            <w:tcW w:w="9576" w:type="dxa"/>
            <w:tcBorders>
              <w:left w:val="nil"/>
              <w:right w:val="nil"/>
            </w:tcBorders>
          </w:tcPr>
          <w:p w:rsidR="00483054" w:rsidRDefault="00483054" w:rsidP="00356EE8"/>
          <w:p w:rsidR="00483054" w:rsidRDefault="00962D81" w:rsidP="00356EE8">
            <w:r>
              <w:rPr>
                <w:noProof/>
              </w:rPr>
              <w:pict>
                <v:roundrect id="_x0000_s1041" style="position:absolute;margin-left:13.25pt;margin-top:3.55pt;width:264pt;height:24.75pt;z-index:251666432" arcsize="10923f" fillcolor="#c0504d [3205]" strokecolor="#f2f2f2 [3041]" strokeweight="3pt">
                  <v:shadow on="t" type="perspective" color="#622423 [1605]" opacity=".5" offset="1pt" offset2="-1pt"/>
                  <v:textbox style="mso-next-textbox:#_x0000_s1041">
                    <w:txbxContent>
                      <w:p w:rsidR="00483054" w:rsidRPr="00C03ADC" w:rsidRDefault="000C2A3A" w:rsidP="00483054">
                        <w:pPr>
                          <w:rPr>
                            <w:color w:val="FFFFFF" w:themeColor="background1"/>
                          </w:rPr>
                        </w:pPr>
                        <w:r>
                          <w:rPr>
                            <w:color w:val="FFFFFF" w:themeColor="background1"/>
                          </w:rPr>
                          <w:t>Accommodations</w:t>
                        </w:r>
                      </w:p>
                    </w:txbxContent>
                  </v:textbox>
                </v:roundrect>
              </w:pict>
            </w:r>
          </w:p>
        </w:tc>
      </w:tr>
      <w:tr w:rsidR="00483054" w:rsidTr="00687386">
        <w:trPr>
          <w:trHeight w:val="1268"/>
        </w:trPr>
        <w:tc>
          <w:tcPr>
            <w:tcW w:w="9576" w:type="dxa"/>
            <w:tcBorders>
              <w:bottom w:val="single" w:sz="4" w:space="0" w:color="auto"/>
            </w:tcBorders>
          </w:tcPr>
          <w:p w:rsidR="00687386" w:rsidRDefault="00687386" w:rsidP="00687386">
            <w:pPr>
              <w:ind w:left="360"/>
            </w:pPr>
          </w:p>
          <w:p w:rsidR="00687386" w:rsidRDefault="00687386" w:rsidP="00687386">
            <w:pPr>
              <w:ind w:left="360"/>
            </w:pPr>
          </w:p>
          <w:p w:rsidR="008021D6" w:rsidRDefault="00687386" w:rsidP="008021D6">
            <w:pPr>
              <w:pStyle w:val="ListParagraph"/>
              <w:numPr>
                <w:ilvl w:val="0"/>
                <w:numId w:val="1"/>
              </w:numPr>
            </w:pPr>
            <w:r w:rsidRPr="00B33240">
              <w:t>When considering the diverse learning needs of all students, this activity meets these needs through the use of various assessment tools and a</w:t>
            </w:r>
            <w:r w:rsidR="008021D6">
              <w:t>ctivity based learning (e.g. group</w:t>
            </w:r>
            <w:r w:rsidRPr="00B33240">
              <w:t xml:space="preserve"> discussion, brainstorming, graphic organizers, and presentations).  </w:t>
            </w:r>
          </w:p>
          <w:p w:rsidR="008021D6" w:rsidRDefault="00687386" w:rsidP="008021D6">
            <w:pPr>
              <w:pStyle w:val="ListParagraph"/>
              <w:numPr>
                <w:ilvl w:val="0"/>
                <w:numId w:val="1"/>
              </w:numPr>
            </w:pPr>
            <w:r w:rsidRPr="00B33240">
              <w:t xml:space="preserve">All of the tasks in this activity have cooperative based learning as their foundation.  This mode of teaching promotes confidence, motivation and encourages students to interact in order to provide a positive and inclusive learning environment.  </w:t>
            </w:r>
          </w:p>
          <w:p w:rsidR="00687386" w:rsidRPr="00B33240" w:rsidRDefault="00687386" w:rsidP="008021D6">
            <w:pPr>
              <w:pStyle w:val="ListParagraph"/>
              <w:numPr>
                <w:ilvl w:val="0"/>
                <w:numId w:val="1"/>
              </w:numPr>
            </w:pPr>
            <w:r w:rsidRPr="00B33240">
              <w:t>In addition, teacher will consider extension of timelines if required and have a vocabulary review list accessible.</w:t>
            </w:r>
          </w:p>
          <w:p w:rsidR="00483054" w:rsidRDefault="00483054" w:rsidP="00356EE8"/>
        </w:tc>
      </w:tr>
      <w:tr w:rsidR="00687386" w:rsidTr="00687386">
        <w:trPr>
          <w:trHeight w:val="494"/>
        </w:trPr>
        <w:tc>
          <w:tcPr>
            <w:tcW w:w="9576" w:type="dxa"/>
            <w:tcBorders>
              <w:left w:val="nil"/>
              <w:bottom w:val="single" w:sz="4" w:space="0" w:color="auto"/>
              <w:right w:val="nil"/>
            </w:tcBorders>
          </w:tcPr>
          <w:p w:rsidR="00687386" w:rsidRDefault="00687386" w:rsidP="00356EE8">
            <w:pPr>
              <w:rPr>
                <w:noProof/>
              </w:rPr>
            </w:pPr>
          </w:p>
        </w:tc>
      </w:tr>
      <w:tr w:rsidR="00483054" w:rsidTr="000C2A3A">
        <w:trPr>
          <w:trHeight w:val="1268"/>
        </w:trPr>
        <w:tc>
          <w:tcPr>
            <w:tcW w:w="9576" w:type="dxa"/>
            <w:tcBorders>
              <w:bottom w:val="single" w:sz="4" w:space="0" w:color="auto"/>
            </w:tcBorders>
          </w:tcPr>
          <w:p w:rsidR="00483054" w:rsidRDefault="00962D81" w:rsidP="00356EE8">
            <w:r>
              <w:rPr>
                <w:noProof/>
              </w:rPr>
              <w:pict>
                <v:roundrect id="_x0000_s1042" style="position:absolute;margin-left:9.25pt;margin-top:-12.5pt;width:264pt;height:24.75pt;z-index:251667456;mso-position-horizontal-relative:text;mso-position-vertical-relative:text" arcsize="10923f" fillcolor="#c0504d [3205]" strokecolor="#f2f2f2 [3041]" strokeweight="3pt">
                  <v:shadow on="t" type="perspective" color="#622423 [1605]" opacity=".5" offset="1pt" offset2="-1pt"/>
                  <v:textbox style="mso-next-textbox:#_x0000_s1042">
                    <w:txbxContent>
                      <w:p w:rsidR="000C2A3A" w:rsidRPr="00C03ADC" w:rsidRDefault="000C2A3A" w:rsidP="000C2A3A">
                        <w:pPr>
                          <w:rPr>
                            <w:color w:val="FFFFFF" w:themeColor="background1"/>
                          </w:rPr>
                        </w:pPr>
                        <w:r>
                          <w:rPr>
                            <w:color w:val="FFFFFF" w:themeColor="background1"/>
                          </w:rPr>
                          <w:t>Resources</w:t>
                        </w:r>
                      </w:p>
                    </w:txbxContent>
                  </v:textbox>
                </v:roundrect>
              </w:pict>
            </w:r>
            <w:r w:rsidR="00687386">
              <w:t xml:space="preserve"> </w:t>
            </w:r>
          </w:p>
          <w:p w:rsidR="00687386" w:rsidRDefault="00687386" w:rsidP="00356EE8"/>
          <w:p w:rsidR="00687386" w:rsidRPr="00B33240" w:rsidRDefault="008021D6" w:rsidP="00687386">
            <w:pPr>
              <w:ind w:left="360"/>
              <w:rPr>
                <w:b/>
              </w:rPr>
            </w:pPr>
            <w:r>
              <w:rPr>
                <w:b/>
              </w:rPr>
              <w:t>Electronic Resources</w:t>
            </w:r>
          </w:p>
          <w:p w:rsidR="00687386" w:rsidRPr="00B33240" w:rsidRDefault="00687386" w:rsidP="00687386">
            <w:pPr>
              <w:ind w:left="360"/>
            </w:pPr>
          </w:p>
          <w:p w:rsidR="00687386" w:rsidRPr="00B33240" w:rsidRDefault="00687386" w:rsidP="00687386">
            <w:pPr>
              <w:ind w:left="360"/>
            </w:pPr>
            <w:r w:rsidRPr="00B33240">
              <w:t xml:space="preserve">Canada in the Cold War </w:t>
            </w:r>
            <w:hyperlink r:id="rId7" w:history="1">
              <w:r w:rsidRPr="00B33240">
                <w:rPr>
                  <w:rStyle w:val="Hyperlink"/>
                </w:rPr>
                <w:t>http://www.historyofrights.com/primarycartoonshtml</w:t>
              </w:r>
            </w:hyperlink>
            <w:r w:rsidRPr="00B33240">
              <w:t>.</w:t>
            </w:r>
          </w:p>
          <w:p w:rsidR="00687386" w:rsidRPr="00B33240" w:rsidRDefault="00687386" w:rsidP="00687386">
            <w:pPr>
              <w:ind w:left="360"/>
            </w:pPr>
          </w:p>
          <w:p w:rsidR="00687386" w:rsidRPr="00B33240" w:rsidRDefault="00687386" w:rsidP="00687386">
            <w:pPr>
              <w:ind w:left="360"/>
            </w:pPr>
            <w:r w:rsidRPr="00B33240">
              <w:t>Canada's Human Rights History</w:t>
            </w:r>
          </w:p>
          <w:p w:rsidR="00687386" w:rsidRPr="00B33240" w:rsidRDefault="00962D81" w:rsidP="00687386">
            <w:pPr>
              <w:ind w:left="360"/>
            </w:pPr>
            <w:hyperlink r:id="rId8" w:history="1">
              <w:r w:rsidR="00687386" w:rsidRPr="00B33240">
                <w:rPr>
                  <w:rStyle w:val="Hyperlink"/>
                </w:rPr>
                <w:t>http://www.historyofrights.com/primarycartoonshtml</w:t>
              </w:r>
            </w:hyperlink>
            <w:r w:rsidR="00687386" w:rsidRPr="00B33240">
              <w:t xml:space="preserve">.  </w:t>
            </w:r>
          </w:p>
          <w:p w:rsidR="00687386" w:rsidRPr="00B33240" w:rsidRDefault="00687386" w:rsidP="00687386">
            <w:pPr>
              <w:ind w:left="360"/>
              <w:rPr>
                <w:i/>
              </w:rPr>
            </w:pPr>
          </w:p>
          <w:p w:rsidR="00687386" w:rsidRPr="00B33240" w:rsidRDefault="00687386" w:rsidP="00687386">
            <w:pPr>
              <w:ind w:left="360"/>
            </w:pPr>
            <w:r w:rsidRPr="00B33240">
              <w:t xml:space="preserve">Propaganda Posters - </w:t>
            </w:r>
            <w:hyperlink r:id="rId9" w:history="1">
              <w:r w:rsidRPr="00B33240">
                <w:rPr>
                  <w:rStyle w:val="Hyperlink"/>
                </w:rPr>
                <w:t>http://www.oddee.com</w:t>
              </w:r>
            </w:hyperlink>
            <w:r w:rsidRPr="00B33240">
              <w:t xml:space="preserve">.  </w:t>
            </w:r>
          </w:p>
          <w:p w:rsidR="00687386" w:rsidRPr="00B33240" w:rsidRDefault="00687386" w:rsidP="00687386">
            <w:pPr>
              <w:ind w:left="360"/>
            </w:pPr>
          </w:p>
          <w:p w:rsidR="00687386" w:rsidRPr="00B33240" w:rsidRDefault="00962D81" w:rsidP="00687386">
            <w:pPr>
              <w:ind w:left="360"/>
            </w:pPr>
            <w:hyperlink r:id="rId10" w:history="1">
              <w:r w:rsidR="00687386" w:rsidRPr="00B33240">
                <w:rPr>
                  <w:rStyle w:val="Hyperlink"/>
                </w:rPr>
                <w:t>http://www.trickey.ca</w:t>
              </w:r>
            </w:hyperlink>
            <w:r w:rsidR="00687386" w:rsidRPr="00B33240">
              <w:t xml:space="preserve"> </w:t>
            </w:r>
          </w:p>
          <w:p w:rsidR="00687386" w:rsidRDefault="00687386" w:rsidP="00356EE8"/>
        </w:tc>
      </w:tr>
      <w:tr w:rsidR="00483054" w:rsidTr="000C2A3A">
        <w:trPr>
          <w:trHeight w:val="512"/>
        </w:trPr>
        <w:tc>
          <w:tcPr>
            <w:tcW w:w="9576" w:type="dxa"/>
            <w:tcBorders>
              <w:left w:val="nil"/>
              <w:right w:val="nil"/>
            </w:tcBorders>
          </w:tcPr>
          <w:p w:rsidR="00483054" w:rsidRDefault="00483054" w:rsidP="00356EE8"/>
          <w:p w:rsidR="000C2A3A" w:rsidRDefault="00962D81" w:rsidP="00356EE8">
            <w:r>
              <w:rPr>
                <w:noProof/>
              </w:rPr>
              <w:pict>
                <v:roundrect id="_x0000_s1043" style="position:absolute;margin-left:9.25pt;margin-top:1.15pt;width:264pt;height:24.75pt;z-index:251668480" arcsize="10923f" fillcolor="#c0504d [3205]" strokecolor="#f2f2f2 [3041]" strokeweight="3pt">
                  <v:shadow on="t" type="perspective" color="#622423 [1605]" opacity=".5" offset="1pt" offset2="-1pt"/>
                  <v:textbox style="mso-next-textbox:#_x0000_s1043">
                    <w:txbxContent>
                      <w:p w:rsidR="000C2A3A" w:rsidRPr="00C03ADC" w:rsidRDefault="000C2A3A" w:rsidP="000C2A3A">
                        <w:pPr>
                          <w:rPr>
                            <w:color w:val="FFFFFF" w:themeColor="background1"/>
                          </w:rPr>
                        </w:pPr>
                        <w:r>
                          <w:rPr>
                            <w:color w:val="FFFFFF" w:themeColor="background1"/>
                          </w:rPr>
                          <w:t>Appendices</w:t>
                        </w:r>
                      </w:p>
                    </w:txbxContent>
                  </v:textbox>
                </v:roundrect>
              </w:pict>
            </w:r>
          </w:p>
        </w:tc>
      </w:tr>
      <w:tr w:rsidR="000C2A3A" w:rsidTr="00C54B6F">
        <w:trPr>
          <w:trHeight w:val="1268"/>
        </w:trPr>
        <w:tc>
          <w:tcPr>
            <w:tcW w:w="9576" w:type="dxa"/>
          </w:tcPr>
          <w:p w:rsidR="000C2A3A" w:rsidRDefault="00687386" w:rsidP="00356EE8">
            <w:r>
              <w:t xml:space="preserve"> </w:t>
            </w:r>
          </w:p>
          <w:p w:rsidR="00687386" w:rsidRDefault="00687386" w:rsidP="00356EE8"/>
          <w:p w:rsidR="00687386" w:rsidRPr="00B33240" w:rsidRDefault="008021D6" w:rsidP="00687386">
            <w:pPr>
              <w:ind w:left="360"/>
            </w:pPr>
            <w:r>
              <w:t>7</w:t>
            </w:r>
            <w:r w:rsidR="00687386" w:rsidRPr="00B33240">
              <w:t>.1 Primary Source (Propaganda poster)</w:t>
            </w:r>
          </w:p>
          <w:p w:rsidR="00687386" w:rsidRPr="00B33240" w:rsidRDefault="008021D6" w:rsidP="00687386">
            <w:pPr>
              <w:ind w:left="360"/>
            </w:pPr>
            <w:r>
              <w:t>7</w:t>
            </w:r>
            <w:r w:rsidR="00687386" w:rsidRPr="00B33240">
              <w:t>.2 Primary Source (Propaganda Poster)</w:t>
            </w:r>
          </w:p>
          <w:p w:rsidR="00687386" w:rsidRPr="00B33240" w:rsidRDefault="008021D6" w:rsidP="00687386">
            <w:pPr>
              <w:ind w:left="360"/>
            </w:pPr>
            <w:r>
              <w:t>7</w:t>
            </w:r>
            <w:r w:rsidR="00687386" w:rsidRPr="00B33240">
              <w:t>.3 Primary Source (Political Cartoon)</w:t>
            </w:r>
          </w:p>
          <w:p w:rsidR="00687386" w:rsidRPr="00B33240" w:rsidRDefault="008021D6" w:rsidP="00687386">
            <w:pPr>
              <w:ind w:left="360"/>
            </w:pPr>
            <w:r>
              <w:t>7</w:t>
            </w:r>
            <w:r w:rsidR="00687386" w:rsidRPr="00B33240">
              <w:t>.4 Poster Analysis Worksheet</w:t>
            </w:r>
          </w:p>
          <w:p w:rsidR="00687386" w:rsidRPr="00B33240" w:rsidRDefault="008021D6" w:rsidP="00687386">
            <w:pPr>
              <w:ind w:left="360"/>
            </w:pPr>
            <w:r>
              <w:t>7</w:t>
            </w:r>
            <w:r w:rsidR="00687386" w:rsidRPr="00B33240">
              <w:t>.5 Cartoon Analysis Worksheet</w:t>
            </w:r>
          </w:p>
          <w:p w:rsidR="00687386" w:rsidRPr="00B33240" w:rsidRDefault="008021D6" w:rsidP="00687386">
            <w:pPr>
              <w:ind w:left="360"/>
            </w:pPr>
            <w:r>
              <w:t>7</w:t>
            </w:r>
            <w:r w:rsidR="00687386" w:rsidRPr="00B33240">
              <w:t>.6 Canada during the Cold War-Graphic Organizer</w:t>
            </w:r>
          </w:p>
          <w:p w:rsidR="00687386" w:rsidRPr="00B33240" w:rsidRDefault="008021D6" w:rsidP="00687386">
            <w:pPr>
              <w:ind w:left="360"/>
            </w:pPr>
            <w:r>
              <w:t>7</w:t>
            </w:r>
            <w:r w:rsidR="00687386" w:rsidRPr="00B33240">
              <w:t xml:space="preserve">.7 </w:t>
            </w:r>
            <w:r w:rsidR="00687386" w:rsidRPr="00B33240">
              <w:rPr>
                <w:i/>
              </w:rPr>
              <w:t xml:space="preserve">Cold War Comes to Canada </w:t>
            </w:r>
            <w:r w:rsidR="00687386" w:rsidRPr="00B33240">
              <w:t>Handout</w:t>
            </w:r>
          </w:p>
          <w:p w:rsidR="00687386" w:rsidRPr="00B33240" w:rsidRDefault="008021D6" w:rsidP="00687386">
            <w:pPr>
              <w:ind w:left="360"/>
            </w:pPr>
            <w:r>
              <w:t>7</w:t>
            </w:r>
            <w:r w:rsidR="00687386" w:rsidRPr="00B33240">
              <w:t xml:space="preserve">.8 </w:t>
            </w:r>
            <w:r w:rsidR="00687386" w:rsidRPr="00B33240">
              <w:rPr>
                <w:i/>
              </w:rPr>
              <w:t xml:space="preserve">The Suez Crisis </w:t>
            </w:r>
            <w:r w:rsidR="00687386" w:rsidRPr="00B33240">
              <w:t>Handout</w:t>
            </w:r>
          </w:p>
          <w:p w:rsidR="00687386" w:rsidRPr="00B33240" w:rsidRDefault="008021D6" w:rsidP="00687386">
            <w:pPr>
              <w:ind w:left="360"/>
            </w:pPr>
            <w:r>
              <w:t>7</w:t>
            </w:r>
            <w:r w:rsidR="00687386" w:rsidRPr="00B33240">
              <w:t xml:space="preserve">.9 </w:t>
            </w:r>
            <w:r w:rsidR="00687386" w:rsidRPr="00B33240">
              <w:rPr>
                <w:i/>
              </w:rPr>
              <w:t xml:space="preserve">Canada as a Middle Power </w:t>
            </w:r>
            <w:r w:rsidR="00687386" w:rsidRPr="00B33240">
              <w:t>Handout</w:t>
            </w:r>
          </w:p>
          <w:p w:rsidR="00687386" w:rsidRPr="00B33240" w:rsidRDefault="008021D6" w:rsidP="00687386">
            <w:pPr>
              <w:ind w:left="360"/>
            </w:pPr>
            <w:r>
              <w:t>7</w:t>
            </w:r>
            <w:r w:rsidR="00687386" w:rsidRPr="00B33240">
              <w:t xml:space="preserve">.10 </w:t>
            </w:r>
            <w:r w:rsidR="00687386" w:rsidRPr="00B33240">
              <w:rPr>
                <w:i/>
              </w:rPr>
              <w:t xml:space="preserve">Nuclear Weapons </w:t>
            </w:r>
            <w:r w:rsidR="00687386" w:rsidRPr="00B33240">
              <w:t>Handout</w:t>
            </w:r>
          </w:p>
          <w:p w:rsidR="00687386" w:rsidRPr="00B33240" w:rsidRDefault="008021D6" w:rsidP="00687386">
            <w:pPr>
              <w:ind w:left="360"/>
            </w:pPr>
            <w:r>
              <w:t>7</w:t>
            </w:r>
            <w:r w:rsidR="00687386" w:rsidRPr="00B33240">
              <w:t xml:space="preserve">.11 </w:t>
            </w:r>
            <w:r w:rsidR="00687386" w:rsidRPr="00B33240">
              <w:rPr>
                <w:i/>
              </w:rPr>
              <w:t xml:space="preserve">Canada and the Vietnam War </w:t>
            </w:r>
            <w:r w:rsidR="00687386" w:rsidRPr="00B33240">
              <w:t>Handout</w:t>
            </w:r>
          </w:p>
          <w:p w:rsidR="00687386" w:rsidRPr="00B33240" w:rsidRDefault="008021D6" w:rsidP="00687386">
            <w:pPr>
              <w:ind w:left="360"/>
            </w:pPr>
            <w:r>
              <w:t>7</w:t>
            </w:r>
            <w:r w:rsidR="00687386" w:rsidRPr="00B33240">
              <w:t>.12 Canada and the Cold War Television News Report Checklist”</w:t>
            </w:r>
          </w:p>
          <w:p w:rsidR="00687386" w:rsidRPr="00B33240" w:rsidRDefault="008021D6" w:rsidP="00687386">
            <w:pPr>
              <w:ind w:left="360"/>
            </w:pPr>
            <w:r>
              <w:t>7</w:t>
            </w:r>
            <w:r w:rsidR="00687386" w:rsidRPr="00B33240">
              <w:t>.13 Graphic Organizer Formative Feedback Checklist</w:t>
            </w:r>
          </w:p>
          <w:p w:rsidR="00687386" w:rsidRDefault="00687386" w:rsidP="00356EE8"/>
        </w:tc>
      </w:tr>
    </w:tbl>
    <w:p w:rsidR="00B9535C" w:rsidRDefault="00B9535C"/>
    <w:sectPr w:rsidR="00B9535C" w:rsidSect="00C94C8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3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0D1" w:rsidRDefault="00CF50D1" w:rsidP="00C94C8C">
      <w:pPr>
        <w:spacing w:after="0" w:line="240" w:lineRule="auto"/>
      </w:pPr>
      <w:r>
        <w:separator/>
      </w:r>
    </w:p>
  </w:endnote>
  <w:endnote w:type="continuationSeparator" w:id="0">
    <w:p w:rsidR="00CF50D1" w:rsidRDefault="00CF50D1" w:rsidP="00C94C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8C" w:rsidRDefault="00C94C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34552"/>
      <w:docPartObj>
        <w:docPartGallery w:val="Page Numbers (Bottom of Page)"/>
        <w:docPartUnique/>
      </w:docPartObj>
    </w:sdtPr>
    <w:sdtContent>
      <w:p w:rsidR="00C94C8C" w:rsidRDefault="00C94C8C">
        <w:pPr>
          <w:pStyle w:val="Footer"/>
          <w:jc w:val="right"/>
        </w:pPr>
        <w:fldSimple w:instr=" PAGE   \* MERGEFORMAT ">
          <w:r>
            <w:rPr>
              <w:noProof/>
            </w:rPr>
            <w:t>142</w:t>
          </w:r>
        </w:fldSimple>
      </w:p>
    </w:sdtContent>
  </w:sdt>
  <w:p w:rsidR="00C94C8C" w:rsidRDefault="00C94C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8C" w:rsidRDefault="00C94C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0D1" w:rsidRDefault="00CF50D1" w:rsidP="00C94C8C">
      <w:pPr>
        <w:spacing w:after="0" w:line="240" w:lineRule="auto"/>
      </w:pPr>
      <w:r>
        <w:separator/>
      </w:r>
    </w:p>
  </w:footnote>
  <w:footnote w:type="continuationSeparator" w:id="0">
    <w:p w:rsidR="00CF50D1" w:rsidRDefault="00CF50D1" w:rsidP="00C94C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8C" w:rsidRDefault="00C94C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8C" w:rsidRDefault="00C94C8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8C" w:rsidRDefault="00C94C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E3A14"/>
    <w:multiLevelType w:val="hybridMultilevel"/>
    <w:tmpl w:val="025853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AC73F2"/>
    <w:multiLevelType w:val="hybridMultilevel"/>
    <w:tmpl w:val="29FCF912"/>
    <w:lvl w:ilvl="0" w:tplc="AC7212BC">
      <w:start w:val="20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9BD4DE5"/>
    <w:multiLevelType w:val="hybridMultilevel"/>
    <w:tmpl w:val="55505984"/>
    <w:lvl w:ilvl="0" w:tplc="844E3BF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4B6F"/>
    <w:rsid w:val="000C2A3A"/>
    <w:rsid w:val="000E0193"/>
    <w:rsid w:val="0010190B"/>
    <w:rsid w:val="00281508"/>
    <w:rsid w:val="00483054"/>
    <w:rsid w:val="004E09D1"/>
    <w:rsid w:val="00687386"/>
    <w:rsid w:val="006B6023"/>
    <w:rsid w:val="008021D6"/>
    <w:rsid w:val="00836D87"/>
    <w:rsid w:val="00962D81"/>
    <w:rsid w:val="00995558"/>
    <w:rsid w:val="00A616EA"/>
    <w:rsid w:val="00AE3AFA"/>
    <w:rsid w:val="00B07A76"/>
    <w:rsid w:val="00B17420"/>
    <w:rsid w:val="00B9535C"/>
    <w:rsid w:val="00C54B6F"/>
    <w:rsid w:val="00C94C8C"/>
    <w:rsid w:val="00CC1324"/>
    <w:rsid w:val="00CF50D1"/>
    <w:rsid w:val="00DF05BB"/>
    <w:rsid w:val="00EC24FF"/>
    <w:rsid w:val="00F11A38"/>
    <w:rsid w:val="00F42F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3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54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4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B6F"/>
    <w:rPr>
      <w:rFonts w:ascii="Tahoma" w:hAnsi="Tahoma" w:cs="Tahoma"/>
      <w:sz w:val="16"/>
      <w:szCs w:val="16"/>
    </w:rPr>
  </w:style>
  <w:style w:type="paragraph" w:customStyle="1" w:styleId="bodyhanging">
    <w:name w:val="body hanging"/>
    <w:rsid w:val="00687386"/>
    <w:pPr>
      <w:spacing w:after="0" w:line="240" w:lineRule="auto"/>
      <w:ind w:left="360" w:hanging="360"/>
    </w:pPr>
    <w:rPr>
      <w:rFonts w:ascii="Times New Roman" w:eastAsia="Times New Roman" w:hAnsi="Times New Roman" w:cs="Times New Roman"/>
      <w:szCs w:val="20"/>
    </w:rPr>
  </w:style>
  <w:style w:type="character" w:styleId="Hyperlink">
    <w:name w:val="Hyperlink"/>
    <w:basedOn w:val="DefaultParagraphFont"/>
    <w:rsid w:val="00687386"/>
    <w:rPr>
      <w:color w:val="0000FF"/>
      <w:u w:val="single"/>
    </w:rPr>
  </w:style>
  <w:style w:type="paragraph" w:styleId="ListParagraph">
    <w:name w:val="List Paragraph"/>
    <w:basedOn w:val="Normal"/>
    <w:uiPriority w:val="34"/>
    <w:qFormat/>
    <w:rsid w:val="008021D6"/>
    <w:pPr>
      <w:ind w:left="720"/>
      <w:contextualSpacing/>
    </w:pPr>
  </w:style>
  <w:style w:type="paragraph" w:styleId="Header">
    <w:name w:val="header"/>
    <w:basedOn w:val="Normal"/>
    <w:link w:val="HeaderChar"/>
    <w:uiPriority w:val="99"/>
    <w:semiHidden/>
    <w:unhideWhenUsed/>
    <w:rsid w:val="00C94C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94C8C"/>
  </w:style>
  <w:style w:type="paragraph" w:styleId="Footer">
    <w:name w:val="footer"/>
    <w:basedOn w:val="Normal"/>
    <w:link w:val="FooterChar"/>
    <w:uiPriority w:val="99"/>
    <w:unhideWhenUsed/>
    <w:rsid w:val="00C9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C8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ofrights.com/primarycartoons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istoryofrights.com/primarycartoonshtm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trickey.ca" TargetMode="External"/><Relationship Id="rId4" Type="http://schemas.openxmlformats.org/officeDocument/2006/relationships/webSettings" Target="webSettings.xml"/><Relationship Id="rId9" Type="http://schemas.openxmlformats.org/officeDocument/2006/relationships/hyperlink" Target="http://www.oddee.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1484</Words>
  <Characters>8464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7</cp:revision>
  <dcterms:created xsi:type="dcterms:W3CDTF">2011-02-10T20:12:00Z</dcterms:created>
  <dcterms:modified xsi:type="dcterms:W3CDTF">2011-02-15T00:31:00Z</dcterms:modified>
</cp:coreProperties>
</file>