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990" w:type="dxa"/>
        <w:tblInd w:w="-522" w:type="dxa"/>
        <w:tblLook w:val="04A0"/>
      </w:tblPr>
      <w:tblGrid>
        <w:gridCol w:w="9990"/>
      </w:tblGrid>
      <w:tr w:rsidR="00466D02" w:rsidRPr="00D745DA" w:rsidTr="00CC6C5F">
        <w:tc>
          <w:tcPr>
            <w:tcW w:w="9990" w:type="dxa"/>
            <w:tcBorders>
              <w:top w:val="nil"/>
              <w:left w:val="nil"/>
              <w:bottom w:val="single" w:sz="4" w:space="0" w:color="auto"/>
              <w:right w:val="nil"/>
            </w:tcBorders>
          </w:tcPr>
          <w:p w:rsidR="00466D02" w:rsidRPr="00D745DA" w:rsidRDefault="00805F16" w:rsidP="00F31FA8">
            <w:pPr>
              <w:jc w:val="center"/>
              <w:rPr>
                <w:rFonts w:asciiTheme="majorHAnsi" w:hAnsiTheme="majorHAnsi"/>
              </w:rPr>
            </w:pPr>
            <w:r>
              <w:rPr>
                <w:rFonts w:asciiTheme="majorHAnsi" w:hAnsiTheme="majorHAnsi"/>
                <w:noProof/>
              </w:rPr>
              <w:pict>
                <v:roundrect id="_x0000_s1026" style="position:absolute;left:0;text-align:left;margin-left:12.3pt;margin-top:2.25pt;width:448pt;height:27.3pt;z-index:251658240" arcsize="10923f" fillcolor="#f79646 [3209]" strokecolor="#f2f2f2 [3041]" strokeweight="3pt">
                  <v:shadow on="t" type="perspective" color="#974706 [1609]" opacity=".5" offset="1pt" offset2="-1pt"/>
                  <v:textbox style="mso-next-textbox:#_x0000_s1026">
                    <w:txbxContent>
                      <w:p w:rsidR="005627E2" w:rsidRPr="00CC6C5F" w:rsidRDefault="005627E2" w:rsidP="00466D02">
                        <w:pPr>
                          <w:rPr>
                            <w:rFonts w:asciiTheme="majorHAnsi" w:hAnsiTheme="majorHAnsi"/>
                            <w:color w:val="FFFFFF" w:themeColor="background1"/>
                          </w:rPr>
                        </w:pPr>
                        <w:r w:rsidRPr="00CC6C5F">
                          <w:rPr>
                            <w:rFonts w:asciiTheme="majorHAnsi" w:hAnsiTheme="majorHAnsi"/>
                            <w:color w:val="FFFFFF" w:themeColor="background1"/>
                          </w:rPr>
                          <w:t>Activity 1: United States</w:t>
                        </w:r>
                        <w:r w:rsidR="00CC6C5F" w:rsidRPr="00CC6C5F">
                          <w:rPr>
                            <w:rFonts w:asciiTheme="majorHAnsi" w:hAnsiTheme="majorHAnsi"/>
                            <w:color w:val="FFFFFF" w:themeColor="background1"/>
                          </w:rPr>
                          <w:t xml:space="preserve"> </w:t>
                        </w:r>
                        <w:proofErr w:type="gramStart"/>
                        <w:r w:rsidR="00CC6C5F" w:rsidRPr="00CC6C5F">
                          <w:rPr>
                            <w:rFonts w:asciiTheme="majorHAnsi" w:hAnsiTheme="majorHAnsi"/>
                            <w:color w:val="FFFFFF" w:themeColor="background1"/>
                          </w:rPr>
                          <w:t>During</w:t>
                        </w:r>
                        <w:proofErr w:type="gramEnd"/>
                        <w:r w:rsidR="00CC6C5F" w:rsidRPr="00CC6C5F">
                          <w:rPr>
                            <w:rFonts w:asciiTheme="majorHAnsi" w:hAnsiTheme="majorHAnsi"/>
                            <w:color w:val="FFFFFF" w:themeColor="background1"/>
                          </w:rPr>
                          <w:t xml:space="preserve"> the Cold War</w:t>
                        </w:r>
                        <w:r w:rsidRPr="00CC6C5F">
                          <w:rPr>
                            <w:rFonts w:asciiTheme="majorHAnsi" w:hAnsiTheme="majorHAnsi"/>
                            <w:color w:val="FFFFFF" w:themeColor="background1"/>
                          </w:rPr>
                          <w:t>: Cold War Culture</w:t>
                        </w:r>
                      </w:p>
                    </w:txbxContent>
                  </v:textbox>
                </v:roundrect>
              </w:pict>
            </w:r>
          </w:p>
        </w:tc>
      </w:tr>
      <w:tr w:rsidR="00466D02" w:rsidRPr="00D745DA" w:rsidTr="00CC6C5F">
        <w:tc>
          <w:tcPr>
            <w:tcW w:w="9990" w:type="dxa"/>
            <w:tcBorders>
              <w:bottom w:val="single" w:sz="4" w:space="0" w:color="auto"/>
            </w:tcBorders>
          </w:tcPr>
          <w:p w:rsidR="00D745DA" w:rsidRDefault="00D745DA" w:rsidP="00D745DA">
            <w:pPr>
              <w:spacing w:after="0"/>
              <w:rPr>
                <w:rFonts w:asciiTheme="majorHAnsi" w:hAnsiTheme="majorHAnsi"/>
              </w:rPr>
            </w:pPr>
          </w:p>
          <w:p w:rsidR="00D745DA" w:rsidRDefault="00466D02" w:rsidP="00D745DA">
            <w:pPr>
              <w:spacing w:after="0"/>
              <w:rPr>
                <w:rFonts w:asciiTheme="majorHAnsi" w:hAnsiTheme="majorHAnsi"/>
              </w:rPr>
            </w:pPr>
            <w:r w:rsidRPr="00CC6C5F">
              <w:rPr>
                <w:rFonts w:asciiTheme="majorHAnsi" w:hAnsiTheme="majorHAnsi"/>
                <w:b/>
              </w:rPr>
              <w:t>Time Needed:</w:t>
            </w:r>
            <w:r w:rsidR="00CC6C5F">
              <w:rPr>
                <w:rFonts w:asciiTheme="majorHAnsi" w:hAnsiTheme="majorHAnsi"/>
              </w:rPr>
              <w:t xml:space="preserve"> 112 Minutes</w:t>
            </w:r>
          </w:p>
          <w:p w:rsidR="000762D8" w:rsidRPr="00D745DA" w:rsidRDefault="00CC6C5F" w:rsidP="00D745DA">
            <w:pPr>
              <w:spacing w:after="0"/>
              <w:rPr>
                <w:rFonts w:asciiTheme="majorHAnsi" w:hAnsiTheme="majorHAnsi"/>
              </w:rPr>
            </w:pPr>
            <w:r w:rsidRPr="00CC6C5F">
              <w:rPr>
                <w:rFonts w:asciiTheme="majorHAnsi" w:hAnsiTheme="majorHAnsi"/>
                <w:b/>
              </w:rPr>
              <w:t>Written By:</w:t>
            </w:r>
            <w:r w:rsidR="00466D02" w:rsidRPr="00D745DA">
              <w:rPr>
                <w:rFonts w:asciiTheme="majorHAnsi" w:hAnsiTheme="majorHAnsi"/>
              </w:rPr>
              <w:t xml:space="preserve"> Kimberly </w:t>
            </w:r>
            <w:proofErr w:type="spellStart"/>
            <w:r w:rsidR="00466D02" w:rsidRPr="00D745DA">
              <w:rPr>
                <w:rFonts w:asciiTheme="majorHAnsi" w:hAnsiTheme="majorHAnsi"/>
              </w:rPr>
              <w:t>Shopiro</w:t>
            </w:r>
            <w:proofErr w:type="spellEnd"/>
          </w:p>
          <w:p w:rsidR="00466D02" w:rsidRDefault="0040655B" w:rsidP="00D745DA">
            <w:pPr>
              <w:spacing w:after="0"/>
              <w:rPr>
                <w:rFonts w:asciiTheme="majorHAnsi" w:hAnsiTheme="majorHAnsi"/>
              </w:rPr>
            </w:pPr>
            <w:r w:rsidRPr="00CC6C5F">
              <w:rPr>
                <w:rFonts w:asciiTheme="majorHAnsi" w:hAnsiTheme="majorHAnsi"/>
                <w:b/>
              </w:rPr>
              <w:t>Teaching Strategy:</w:t>
            </w:r>
            <w:r w:rsidRPr="00D745DA">
              <w:rPr>
                <w:rFonts w:asciiTheme="majorHAnsi" w:hAnsiTheme="majorHAnsi"/>
              </w:rPr>
              <w:t xml:space="preserve"> Infusing Current Events</w:t>
            </w:r>
          </w:p>
          <w:p w:rsidR="00D745DA" w:rsidRPr="00D745DA" w:rsidRDefault="00D745DA" w:rsidP="00D745DA">
            <w:pPr>
              <w:spacing w:after="0"/>
              <w:rPr>
                <w:rFonts w:asciiTheme="majorHAnsi" w:hAnsiTheme="majorHAnsi"/>
              </w:rPr>
            </w:pPr>
          </w:p>
        </w:tc>
      </w:tr>
      <w:tr w:rsidR="00466D02" w:rsidRPr="00D745DA" w:rsidTr="00CC6C5F">
        <w:tc>
          <w:tcPr>
            <w:tcW w:w="9990" w:type="dxa"/>
            <w:tcBorders>
              <w:left w:val="nil"/>
              <w:right w:val="nil"/>
            </w:tcBorders>
          </w:tcPr>
          <w:p w:rsidR="00466D02" w:rsidRPr="00D745DA" w:rsidRDefault="00805F16">
            <w:pPr>
              <w:rPr>
                <w:rFonts w:asciiTheme="majorHAnsi" w:hAnsiTheme="majorHAnsi"/>
              </w:rPr>
            </w:pPr>
            <w:r>
              <w:rPr>
                <w:rFonts w:asciiTheme="majorHAnsi" w:hAnsiTheme="majorHAnsi"/>
                <w:noProof/>
              </w:rPr>
              <w:pict>
                <v:roundrect id="_x0000_s1027" style="position:absolute;margin-left:8.25pt;margin-top:8.9pt;width:264pt;height:24.75pt;z-index:251661312;mso-position-horizontal-relative:text;mso-position-vertical-relative:text" arcsize="10923f" fillcolor="#f79646 [3209]" strokecolor="#f2f2f2 [3041]" strokeweight="3pt">
                  <v:shadow on="t" type="perspective" color="#974706 [1609]" opacity=".5" offset="1pt" offset2="-1pt"/>
                  <v:textbox style="mso-next-textbox:#_x0000_s1027">
                    <w:txbxContent>
                      <w:p w:rsidR="005627E2" w:rsidRPr="00F42623" w:rsidRDefault="005627E2" w:rsidP="00466D02">
                        <w:pPr>
                          <w:rPr>
                            <w:rFonts w:asciiTheme="majorHAnsi" w:hAnsiTheme="majorHAnsi"/>
                            <w:color w:val="FFFFFF" w:themeColor="background1"/>
                          </w:rPr>
                        </w:pPr>
                        <w:r w:rsidRPr="00F42623">
                          <w:rPr>
                            <w:rFonts w:asciiTheme="majorHAnsi" w:hAnsiTheme="majorHAnsi"/>
                            <w:color w:val="FFFFFF" w:themeColor="background1"/>
                          </w:rPr>
                          <w:t>Description</w:t>
                        </w:r>
                      </w:p>
                    </w:txbxContent>
                  </v:textbox>
                </v:roundrect>
              </w:pict>
            </w:r>
          </w:p>
        </w:tc>
      </w:tr>
      <w:tr w:rsidR="00466D02" w:rsidRPr="00D745DA" w:rsidTr="00CC6C5F">
        <w:trPr>
          <w:trHeight w:val="1070"/>
        </w:trPr>
        <w:tc>
          <w:tcPr>
            <w:tcW w:w="9990" w:type="dxa"/>
            <w:tcBorders>
              <w:bottom w:val="single" w:sz="4" w:space="0" w:color="auto"/>
            </w:tcBorders>
          </w:tcPr>
          <w:p w:rsidR="00466D02" w:rsidRPr="00D745DA" w:rsidRDefault="00466D02">
            <w:pPr>
              <w:rPr>
                <w:rFonts w:asciiTheme="majorHAnsi" w:hAnsiTheme="majorHAnsi"/>
              </w:rPr>
            </w:pPr>
          </w:p>
          <w:p w:rsidR="00466D02" w:rsidRPr="00D745DA" w:rsidRDefault="00F31FA8">
            <w:pPr>
              <w:rPr>
                <w:rFonts w:asciiTheme="majorHAnsi" w:hAnsiTheme="majorHAnsi"/>
              </w:rPr>
            </w:pPr>
            <w:r w:rsidRPr="00D745DA">
              <w:rPr>
                <w:rFonts w:asciiTheme="majorHAnsi" w:hAnsiTheme="majorHAnsi"/>
              </w:rPr>
              <w:t>This activity intro</w:t>
            </w:r>
            <w:r w:rsidR="00E71843" w:rsidRPr="00D745DA">
              <w:rPr>
                <w:rFonts w:asciiTheme="majorHAnsi" w:hAnsiTheme="majorHAnsi"/>
              </w:rPr>
              <w:t>du</w:t>
            </w:r>
            <w:r w:rsidR="00CA0D4A" w:rsidRPr="00D745DA">
              <w:rPr>
                <w:rFonts w:asciiTheme="majorHAnsi" w:hAnsiTheme="majorHAnsi"/>
              </w:rPr>
              <w:t>ces students to the “culture of fear”</w:t>
            </w:r>
            <w:r w:rsidRPr="00D745DA">
              <w:rPr>
                <w:rFonts w:asciiTheme="majorHAnsi" w:hAnsiTheme="majorHAnsi"/>
              </w:rPr>
              <w:t xml:space="preserve"> within the United States during the Cold War. </w:t>
            </w:r>
            <w:r w:rsidR="000762D8" w:rsidRPr="00D745DA">
              <w:rPr>
                <w:rFonts w:asciiTheme="majorHAnsi" w:hAnsiTheme="majorHAnsi"/>
              </w:rPr>
              <w:t>Students will begin the activity by briefly reviewing the conclus</w:t>
            </w:r>
            <w:r w:rsidR="00F23EAE" w:rsidRPr="00D745DA">
              <w:rPr>
                <w:rFonts w:asciiTheme="majorHAnsi" w:hAnsiTheme="majorHAnsi"/>
              </w:rPr>
              <w:t>ion of World War Two and the concepts of Democracy and Communism</w:t>
            </w:r>
            <w:r w:rsidR="00E71843" w:rsidRPr="00D745DA">
              <w:rPr>
                <w:rFonts w:asciiTheme="majorHAnsi" w:hAnsiTheme="majorHAnsi"/>
              </w:rPr>
              <w:t>. This will be</w:t>
            </w:r>
            <w:r w:rsidR="000762D8" w:rsidRPr="00D745DA">
              <w:rPr>
                <w:rFonts w:asciiTheme="majorHAnsi" w:hAnsiTheme="majorHAnsi"/>
              </w:rPr>
              <w:t xml:space="preserve"> followed by an examination of the atmosphere</w:t>
            </w:r>
            <w:r w:rsidR="00E71843" w:rsidRPr="00D745DA">
              <w:rPr>
                <w:rFonts w:asciiTheme="majorHAnsi" w:hAnsiTheme="majorHAnsi"/>
              </w:rPr>
              <w:t xml:space="preserve"> of suspicion and anxiety</w:t>
            </w:r>
            <w:r w:rsidR="000762D8" w:rsidRPr="00D745DA">
              <w:rPr>
                <w:rFonts w:asciiTheme="majorHAnsi" w:hAnsiTheme="majorHAnsi"/>
              </w:rPr>
              <w:t xml:space="preserve"> within the United States during the Cold War years through the lens of several genres of media. I</w:t>
            </w:r>
            <w:r w:rsidR="0040655B" w:rsidRPr="00D745DA">
              <w:rPr>
                <w:rFonts w:asciiTheme="majorHAnsi" w:hAnsiTheme="majorHAnsi"/>
              </w:rPr>
              <w:t>n the next segment of the activity</w:t>
            </w:r>
            <w:r w:rsidR="000762D8" w:rsidRPr="00D745DA">
              <w:rPr>
                <w:rFonts w:asciiTheme="majorHAnsi" w:hAnsiTheme="majorHAnsi"/>
              </w:rPr>
              <w:t xml:space="preserve">, students will be introduced to the concept of McCarthyism and to the “Hollywood Blacklist”. </w:t>
            </w:r>
            <w:r w:rsidR="0040655B" w:rsidRPr="00D745DA">
              <w:rPr>
                <w:rFonts w:asciiTheme="majorHAnsi" w:hAnsiTheme="majorHAnsi"/>
              </w:rPr>
              <w:t>This discussion will be coupled with a curre</w:t>
            </w:r>
            <w:r w:rsidR="00B35DCA" w:rsidRPr="00D745DA">
              <w:rPr>
                <w:rFonts w:asciiTheme="majorHAnsi" w:hAnsiTheme="majorHAnsi"/>
              </w:rPr>
              <w:t>nt events article</w:t>
            </w:r>
            <w:r w:rsidR="00AB4CE0" w:rsidRPr="00D745DA">
              <w:rPr>
                <w:rFonts w:asciiTheme="majorHAnsi" w:hAnsiTheme="majorHAnsi"/>
              </w:rPr>
              <w:t>, for example</w:t>
            </w:r>
            <w:r w:rsidR="00B35DCA" w:rsidRPr="00D745DA">
              <w:rPr>
                <w:rFonts w:asciiTheme="majorHAnsi" w:hAnsiTheme="majorHAnsi"/>
              </w:rPr>
              <w:t xml:space="preserve"> voicing co</w:t>
            </w:r>
            <w:r w:rsidR="00C16975" w:rsidRPr="00D745DA">
              <w:rPr>
                <w:rFonts w:asciiTheme="majorHAnsi" w:hAnsiTheme="majorHAnsi"/>
              </w:rPr>
              <w:t>ncerns about fear</w:t>
            </w:r>
            <w:r w:rsidR="00B35DCA" w:rsidRPr="00D745DA">
              <w:rPr>
                <w:rFonts w:asciiTheme="majorHAnsi" w:hAnsiTheme="majorHAnsi"/>
              </w:rPr>
              <w:t xml:space="preserve"> of Islam becoming the “New McCarthyism”</w:t>
            </w:r>
            <w:r w:rsidR="0040655B" w:rsidRPr="00D745DA">
              <w:rPr>
                <w:rFonts w:asciiTheme="majorHAnsi" w:hAnsiTheme="majorHAnsi"/>
              </w:rPr>
              <w:t xml:space="preserve">. </w:t>
            </w:r>
            <w:r w:rsidR="000762D8" w:rsidRPr="00D745DA">
              <w:rPr>
                <w:rFonts w:asciiTheme="majorHAnsi" w:hAnsiTheme="majorHAnsi"/>
              </w:rPr>
              <w:t>To conclude the activity</w:t>
            </w:r>
            <w:r w:rsidR="00E71843" w:rsidRPr="00D745DA">
              <w:rPr>
                <w:rFonts w:asciiTheme="majorHAnsi" w:hAnsiTheme="majorHAnsi"/>
              </w:rPr>
              <w:t xml:space="preserve">, students will have the opportunity </w:t>
            </w:r>
            <w:r w:rsidR="00D74DDB" w:rsidRPr="00D745DA">
              <w:rPr>
                <w:rFonts w:asciiTheme="majorHAnsi" w:hAnsiTheme="majorHAnsi"/>
              </w:rPr>
              <w:t xml:space="preserve">to write a </w:t>
            </w:r>
            <w:r w:rsidR="00E71843" w:rsidRPr="00D745DA">
              <w:rPr>
                <w:rFonts w:asciiTheme="majorHAnsi" w:hAnsiTheme="majorHAnsi"/>
              </w:rPr>
              <w:t>sh</w:t>
            </w:r>
            <w:r w:rsidR="003B1111" w:rsidRPr="00D745DA">
              <w:rPr>
                <w:rFonts w:asciiTheme="majorHAnsi" w:hAnsiTheme="majorHAnsi"/>
              </w:rPr>
              <w:t>ort Culture Piece</w:t>
            </w:r>
            <w:r w:rsidR="00CA0D4A" w:rsidRPr="00D745DA">
              <w:rPr>
                <w:rFonts w:asciiTheme="majorHAnsi" w:hAnsiTheme="majorHAnsi"/>
              </w:rPr>
              <w:t xml:space="preserve"> that</w:t>
            </w:r>
            <w:r w:rsidR="00E71843" w:rsidRPr="00D745DA">
              <w:rPr>
                <w:rFonts w:asciiTheme="majorHAnsi" w:hAnsiTheme="majorHAnsi"/>
              </w:rPr>
              <w:t xml:space="preserve"> demonstrates their knowledge of McCarthyism and</w:t>
            </w:r>
            <w:r w:rsidR="00CA0D4A" w:rsidRPr="00D745DA">
              <w:rPr>
                <w:rFonts w:asciiTheme="majorHAnsi" w:hAnsiTheme="majorHAnsi"/>
              </w:rPr>
              <w:t xml:space="preserve"> the social context of America during the Cold War</w:t>
            </w:r>
            <w:r w:rsidR="00E71843" w:rsidRPr="00D745DA">
              <w:rPr>
                <w:rFonts w:asciiTheme="majorHAnsi" w:hAnsiTheme="majorHAnsi"/>
              </w:rPr>
              <w:t>.</w:t>
            </w:r>
            <w:r w:rsidR="00753731" w:rsidRPr="00D745DA">
              <w:rPr>
                <w:rFonts w:asciiTheme="majorHAnsi" w:hAnsiTheme="majorHAnsi"/>
              </w:rPr>
              <w:t xml:space="preserve"> This will enable students to practice</w:t>
            </w:r>
            <w:r w:rsidR="00CA0D4A" w:rsidRPr="00D745DA">
              <w:rPr>
                <w:rFonts w:asciiTheme="majorHAnsi" w:hAnsiTheme="majorHAnsi"/>
              </w:rPr>
              <w:t xml:space="preserve"> necessary</w:t>
            </w:r>
            <w:r w:rsidR="00753731" w:rsidRPr="00D745DA">
              <w:rPr>
                <w:rFonts w:asciiTheme="majorHAnsi" w:hAnsiTheme="majorHAnsi"/>
              </w:rPr>
              <w:t xml:space="preserve"> skills and prepare to </w:t>
            </w:r>
            <w:r w:rsidR="00CA0D4A" w:rsidRPr="00D745DA">
              <w:rPr>
                <w:rFonts w:asciiTheme="majorHAnsi" w:hAnsiTheme="majorHAnsi"/>
              </w:rPr>
              <w:t>consider</w:t>
            </w:r>
            <w:r w:rsidR="00753731" w:rsidRPr="00D745DA">
              <w:rPr>
                <w:rFonts w:asciiTheme="majorHAnsi" w:hAnsiTheme="majorHAnsi"/>
              </w:rPr>
              <w:t xml:space="preserve"> the Cold W</w:t>
            </w:r>
            <w:r w:rsidR="00CA0D4A" w:rsidRPr="00D745DA">
              <w:rPr>
                <w:rFonts w:asciiTheme="majorHAnsi" w:hAnsiTheme="majorHAnsi"/>
              </w:rPr>
              <w:t>ar through the lens of media during</w:t>
            </w:r>
            <w:r w:rsidR="00753731" w:rsidRPr="00D745DA">
              <w:rPr>
                <w:rFonts w:asciiTheme="majorHAnsi" w:hAnsiTheme="majorHAnsi"/>
              </w:rPr>
              <w:t xml:space="preserve"> the culminating activity.</w:t>
            </w:r>
          </w:p>
          <w:p w:rsidR="00466D02" w:rsidRPr="00D745DA" w:rsidRDefault="00466D02">
            <w:pPr>
              <w:rPr>
                <w:rFonts w:asciiTheme="majorHAnsi" w:hAnsiTheme="majorHAnsi"/>
              </w:rPr>
            </w:pPr>
          </w:p>
        </w:tc>
      </w:tr>
      <w:tr w:rsidR="00466D02" w:rsidRPr="00D745DA" w:rsidTr="00CC6C5F">
        <w:tc>
          <w:tcPr>
            <w:tcW w:w="9990" w:type="dxa"/>
            <w:tcBorders>
              <w:left w:val="nil"/>
              <w:right w:val="nil"/>
            </w:tcBorders>
          </w:tcPr>
          <w:p w:rsidR="00466D02" w:rsidRPr="00D745DA" w:rsidRDefault="00805F16" w:rsidP="00D745DA">
            <w:pPr>
              <w:rPr>
                <w:rFonts w:asciiTheme="majorHAnsi" w:hAnsiTheme="majorHAnsi"/>
              </w:rPr>
            </w:pPr>
            <w:r>
              <w:rPr>
                <w:rFonts w:asciiTheme="majorHAnsi" w:hAnsiTheme="majorHAnsi"/>
                <w:noProof/>
              </w:rPr>
              <w:pict>
                <v:roundrect id="_x0000_s1028" style="position:absolute;margin-left:8.25pt;margin-top:10.8pt;width:264pt;height:24.75pt;z-index:251662336;mso-position-horizontal-relative:text;mso-position-vertical-relative:text" arcsize="10923f" fillcolor="#f79646 [3209]" strokecolor="#f2f2f2 [3041]" strokeweight="3pt">
                  <v:shadow on="t" type="perspective" color="#974706 [1609]" opacity=".5" offset="1pt" offset2="-1pt"/>
                  <v:textbox style="mso-next-textbox:#_x0000_s1028">
                    <w:txbxContent>
                      <w:p w:rsidR="005627E2" w:rsidRPr="00CC6C5F" w:rsidRDefault="005627E2" w:rsidP="00466D02">
                        <w:pPr>
                          <w:rPr>
                            <w:rFonts w:asciiTheme="majorHAnsi" w:hAnsiTheme="majorHAnsi"/>
                            <w:color w:val="FFFFFF" w:themeColor="background1"/>
                          </w:rPr>
                        </w:pPr>
                        <w:r w:rsidRPr="00CC6C5F">
                          <w:rPr>
                            <w:rFonts w:asciiTheme="majorHAnsi" w:hAnsiTheme="majorHAnsi"/>
                            <w:color w:val="FFFFFF" w:themeColor="background1"/>
                          </w:rPr>
                          <w:t>Strands and Expectations</w:t>
                        </w:r>
                      </w:p>
                    </w:txbxContent>
                  </v:textbox>
                </v:roundrect>
              </w:pict>
            </w:r>
          </w:p>
        </w:tc>
      </w:tr>
      <w:tr w:rsidR="00466D02" w:rsidRPr="00D745DA" w:rsidTr="00CC6C5F">
        <w:trPr>
          <w:trHeight w:val="70"/>
        </w:trPr>
        <w:tc>
          <w:tcPr>
            <w:tcW w:w="9990" w:type="dxa"/>
            <w:tcBorders>
              <w:bottom w:val="single" w:sz="4" w:space="0" w:color="auto"/>
            </w:tcBorders>
          </w:tcPr>
          <w:p w:rsidR="00466D02" w:rsidRPr="00D745DA" w:rsidRDefault="00466D02" w:rsidP="00F31FA8">
            <w:pPr>
              <w:rPr>
                <w:rFonts w:asciiTheme="majorHAnsi" w:hAnsiTheme="majorHAnsi"/>
              </w:rPr>
            </w:pPr>
          </w:p>
          <w:p w:rsidR="00466D02" w:rsidRPr="00D745DA" w:rsidRDefault="00466D02" w:rsidP="00CC6C5F">
            <w:pPr>
              <w:spacing w:after="0"/>
              <w:rPr>
                <w:rFonts w:asciiTheme="majorHAnsi" w:hAnsiTheme="majorHAnsi"/>
                <w:b/>
              </w:rPr>
            </w:pPr>
            <w:r w:rsidRPr="00D745DA">
              <w:rPr>
                <w:rFonts w:asciiTheme="majorHAnsi" w:hAnsiTheme="majorHAnsi"/>
                <w:b/>
              </w:rPr>
              <w:t>Strands</w:t>
            </w:r>
          </w:p>
          <w:p w:rsidR="00466D02" w:rsidRPr="00D745DA" w:rsidRDefault="00C71993" w:rsidP="00CC6C5F">
            <w:pPr>
              <w:spacing w:after="0"/>
              <w:rPr>
                <w:rFonts w:asciiTheme="majorHAnsi" w:hAnsiTheme="majorHAnsi"/>
              </w:rPr>
            </w:pPr>
            <w:r w:rsidRPr="00D745DA">
              <w:rPr>
                <w:rFonts w:asciiTheme="majorHAnsi" w:hAnsiTheme="majorHAnsi"/>
              </w:rPr>
              <w:t>Communities:</w:t>
            </w:r>
            <w:r w:rsidR="00466D02" w:rsidRPr="00D745DA">
              <w:rPr>
                <w:rFonts w:asciiTheme="majorHAnsi" w:hAnsiTheme="majorHAnsi"/>
              </w:rPr>
              <w:t xml:space="preserve"> Local, National and Global</w:t>
            </w:r>
          </w:p>
          <w:p w:rsidR="00466D02" w:rsidRPr="00D745DA" w:rsidRDefault="00466D02" w:rsidP="00CC6C5F">
            <w:pPr>
              <w:spacing w:after="0"/>
              <w:rPr>
                <w:rFonts w:asciiTheme="majorHAnsi" w:hAnsiTheme="majorHAnsi"/>
              </w:rPr>
            </w:pPr>
            <w:r w:rsidRPr="00D745DA">
              <w:rPr>
                <w:rFonts w:asciiTheme="majorHAnsi" w:hAnsiTheme="majorHAnsi"/>
              </w:rPr>
              <w:t>Citizenship and Heritage</w:t>
            </w:r>
          </w:p>
          <w:p w:rsidR="00466D02" w:rsidRPr="00D745DA" w:rsidRDefault="00466D02" w:rsidP="00CC6C5F">
            <w:pPr>
              <w:spacing w:after="0"/>
              <w:rPr>
                <w:rFonts w:asciiTheme="majorHAnsi" w:hAnsiTheme="majorHAnsi"/>
              </w:rPr>
            </w:pPr>
            <w:r w:rsidRPr="00D745DA">
              <w:rPr>
                <w:rFonts w:asciiTheme="majorHAnsi" w:hAnsiTheme="majorHAnsi"/>
              </w:rPr>
              <w:t>Methods of Historical Inquiry</w:t>
            </w:r>
          </w:p>
          <w:p w:rsidR="00466D02" w:rsidRPr="00D745DA" w:rsidRDefault="00466D02" w:rsidP="00CC6C5F">
            <w:pPr>
              <w:spacing w:after="0"/>
              <w:rPr>
                <w:rFonts w:asciiTheme="majorHAnsi" w:hAnsiTheme="majorHAnsi"/>
              </w:rPr>
            </w:pPr>
          </w:p>
          <w:p w:rsidR="00C71993" w:rsidRPr="00D745DA" w:rsidRDefault="00466D02" w:rsidP="00CC6C5F">
            <w:pPr>
              <w:spacing w:after="0"/>
              <w:rPr>
                <w:rFonts w:asciiTheme="majorHAnsi" w:hAnsiTheme="majorHAnsi"/>
                <w:b/>
              </w:rPr>
            </w:pPr>
            <w:r w:rsidRPr="00D745DA">
              <w:rPr>
                <w:rFonts w:asciiTheme="majorHAnsi" w:hAnsiTheme="majorHAnsi"/>
                <w:b/>
              </w:rPr>
              <w:t>Overall Expectations</w:t>
            </w:r>
          </w:p>
          <w:p w:rsidR="00C71993" w:rsidRPr="00D745DA" w:rsidRDefault="00466D02" w:rsidP="00C71993">
            <w:pPr>
              <w:pStyle w:val="bodyhanging"/>
              <w:ind w:left="0" w:firstLine="0"/>
              <w:rPr>
                <w:rFonts w:asciiTheme="majorHAnsi" w:hAnsiTheme="majorHAnsi"/>
                <w:szCs w:val="22"/>
              </w:rPr>
            </w:pPr>
            <w:r w:rsidRPr="00D745DA">
              <w:rPr>
                <w:rFonts w:asciiTheme="majorHAnsi" w:hAnsiTheme="majorHAnsi"/>
                <w:b/>
                <w:szCs w:val="22"/>
              </w:rPr>
              <w:t>COV.03</w:t>
            </w:r>
            <w:r w:rsidR="00C71993" w:rsidRPr="00D745DA">
              <w:rPr>
                <w:rFonts w:asciiTheme="majorHAnsi" w:hAnsiTheme="majorHAnsi"/>
                <w:szCs w:val="22"/>
              </w:rPr>
              <w:t xml:space="preserve"> - </w:t>
            </w:r>
            <w:r w:rsidRPr="00D745DA">
              <w:rPr>
                <w:rFonts w:asciiTheme="majorHAnsi" w:hAnsiTheme="majorHAnsi"/>
                <w:szCs w:val="22"/>
              </w:rPr>
              <w:t>evaluate the key factors that have led to conflic</w:t>
            </w:r>
            <w:r w:rsidR="00C71993" w:rsidRPr="00D745DA">
              <w:rPr>
                <w:rFonts w:asciiTheme="majorHAnsi" w:hAnsiTheme="majorHAnsi"/>
                <w:szCs w:val="22"/>
              </w:rPr>
              <w:t xml:space="preserve">t and war or to cooperation and </w:t>
            </w:r>
            <w:r w:rsidRPr="00D745DA">
              <w:rPr>
                <w:rFonts w:asciiTheme="majorHAnsi" w:hAnsiTheme="majorHAnsi"/>
                <w:szCs w:val="22"/>
              </w:rPr>
              <w:t>peace.</w:t>
            </w:r>
          </w:p>
          <w:p w:rsidR="00C71993" w:rsidRPr="00D745DA" w:rsidRDefault="00C71993" w:rsidP="00C71993">
            <w:pPr>
              <w:pStyle w:val="bodyhanging"/>
              <w:ind w:left="0" w:firstLine="0"/>
              <w:rPr>
                <w:rFonts w:asciiTheme="majorHAnsi" w:hAnsiTheme="majorHAnsi"/>
                <w:szCs w:val="22"/>
              </w:rPr>
            </w:pPr>
            <w:r w:rsidRPr="00D745DA">
              <w:rPr>
                <w:rFonts w:asciiTheme="majorHAnsi" w:hAnsiTheme="majorHAnsi"/>
                <w:b/>
                <w:szCs w:val="22"/>
              </w:rPr>
              <w:t>CHV.03 -</w:t>
            </w:r>
            <w:r w:rsidRPr="00D745DA">
              <w:rPr>
                <w:rFonts w:asciiTheme="majorHAnsi" w:hAnsiTheme="majorHAnsi"/>
                <w:szCs w:val="22"/>
              </w:rPr>
              <w:t xml:space="preserve"> analyze different forms of artistic expression and how they reflect their particular historical period</w:t>
            </w:r>
          </w:p>
          <w:p w:rsidR="00C71993" w:rsidRPr="00D745DA" w:rsidRDefault="00466D02" w:rsidP="00CC6C5F">
            <w:pPr>
              <w:spacing w:after="0"/>
              <w:rPr>
                <w:rFonts w:asciiTheme="majorHAnsi" w:hAnsiTheme="majorHAnsi"/>
              </w:rPr>
            </w:pPr>
            <w:r w:rsidRPr="00D745DA">
              <w:rPr>
                <w:rFonts w:asciiTheme="majorHAnsi" w:hAnsiTheme="majorHAnsi"/>
                <w:b/>
              </w:rPr>
              <w:t>HIV.02</w:t>
            </w:r>
            <w:r w:rsidR="00C71993" w:rsidRPr="00D745DA">
              <w:rPr>
                <w:rFonts w:asciiTheme="majorHAnsi" w:hAnsiTheme="majorHAnsi"/>
              </w:rPr>
              <w:t xml:space="preserve"> -</w:t>
            </w:r>
            <w:r w:rsidRPr="00D745DA">
              <w:rPr>
                <w:rFonts w:asciiTheme="majorHAnsi" w:hAnsiTheme="majorHAnsi"/>
              </w:rPr>
              <w:t xml:space="preserve"> critically analyze historical evidence, events, and interpretations</w:t>
            </w:r>
          </w:p>
          <w:p w:rsidR="00466D02" w:rsidRDefault="00466D02" w:rsidP="00CC6C5F">
            <w:pPr>
              <w:spacing w:after="0"/>
              <w:rPr>
                <w:rFonts w:asciiTheme="majorHAnsi" w:hAnsiTheme="majorHAnsi"/>
              </w:rPr>
            </w:pPr>
            <w:r w:rsidRPr="00D745DA">
              <w:rPr>
                <w:rFonts w:asciiTheme="majorHAnsi" w:hAnsiTheme="majorHAnsi"/>
                <w:b/>
              </w:rPr>
              <w:t>HIV.04</w:t>
            </w:r>
            <w:r w:rsidR="00C71993" w:rsidRPr="00D745DA">
              <w:rPr>
                <w:rFonts w:asciiTheme="majorHAnsi" w:hAnsiTheme="majorHAnsi"/>
              </w:rPr>
              <w:t xml:space="preserve"> -</w:t>
            </w:r>
            <w:r w:rsidRPr="00D745DA">
              <w:rPr>
                <w:rFonts w:asciiTheme="majorHAnsi" w:hAnsiTheme="majorHAnsi"/>
              </w:rPr>
              <w:t xml:space="preserve"> demonstrate an ability to think creatively, manage time efficiently, and work </w:t>
            </w:r>
            <w:r w:rsidR="00C71993" w:rsidRPr="00D745DA">
              <w:rPr>
                <w:rFonts w:asciiTheme="majorHAnsi" w:hAnsiTheme="majorHAnsi"/>
              </w:rPr>
              <w:t xml:space="preserve">    </w:t>
            </w:r>
            <w:r w:rsidRPr="00D745DA">
              <w:rPr>
                <w:rFonts w:asciiTheme="majorHAnsi" w:hAnsiTheme="majorHAnsi"/>
              </w:rPr>
              <w:t>effectively in independent and collaborative study.</w:t>
            </w:r>
          </w:p>
          <w:p w:rsidR="00CC6C5F" w:rsidRPr="00D745DA" w:rsidRDefault="00CC6C5F" w:rsidP="00CC6C5F">
            <w:pPr>
              <w:spacing w:after="0"/>
              <w:rPr>
                <w:rFonts w:asciiTheme="majorHAnsi" w:hAnsiTheme="majorHAnsi"/>
              </w:rPr>
            </w:pPr>
          </w:p>
          <w:p w:rsidR="00466D02" w:rsidRPr="00D745DA" w:rsidRDefault="00466D02" w:rsidP="00CC6C5F">
            <w:pPr>
              <w:spacing w:after="0"/>
              <w:rPr>
                <w:rFonts w:asciiTheme="majorHAnsi" w:hAnsiTheme="majorHAnsi"/>
                <w:b/>
              </w:rPr>
            </w:pPr>
            <w:r w:rsidRPr="00D745DA">
              <w:rPr>
                <w:rFonts w:asciiTheme="majorHAnsi" w:hAnsiTheme="majorHAnsi"/>
                <w:b/>
              </w:rPr>
              <w:t>Specific Expectations</w:t>
            </w:r>
          </w:p>
          <w:p w:rsidR="00C71993" w:rsidRPr="00D745DA" w:rsidRDefault="00466D02" w:rsidP="00F31FA8">
            <w:pPr>
              <w:pStyle w:val="bodyhanging"/>
              <w:rPr>
                <w:rFonts w:asciiTheme="majorHAnsi" w:hAnsiTheme="majorHAnsi"/>
                <w:szCs w:val="22"/>
              </w:rPr>
            </w:pPr>
            <w:r w:rsidRPr="00D745DA">
              <w:rPr>
                <w:rFonts w:asciiTheme="majorHAnsi" w:hAnsiTheme="majorHAnsi"/>
                <w:b/>
                <w:szCs w:val="22"/>
              </w:rPr>
              <w:t>CO3.01</w:t>
            </w:r>
            <w:r w:rsidRPr="00D745DA">
              <w:rPr>
                <w:rFonts w:asciiTheme="majorHAnsi" w:hAnsiTheme="majorHAnsi"/>
                <w:szCs w:val="22"/>
              </w:rPr>
              <w:t xml:space="preserve"> – demonstrate an understanding of the key factors that have led to conflict and war</w:t>
            </w:r>
          </w:p>
          <w:p w:rsidR="00466D02" w:rsidRPr="00D745DA" w:rsidRDefault="00C71993" w:rsidP="00F31FA8">
            <w:pPr>
              <w:pStyle w:val="bodyhanging"/>
              <w:rPr>
                <w:rFonts w:asciiTheme="majorHAnsi" w:hAnsiTheme="majorHAnsi"/>
                <w:szCs w:val="22"/>
              </w:rPr>
            </w:pPr>
            <w:r w:rsidRPr="00D745DA">
              <w:rPr>
                <w:rFonts w:asciiTheme="majorHAnsi" w:hAnsiTheme="majorHAnsi"/>
                <w:b/>
                <w:szCs w:val="22"/>
              </w:rPr>
              <w:t xml:space="preserve">CO3.02 </w:t>
            </w:r>
            <w:r w:rsidRPr="00D745DA">
              <w:rPr>
                <w:rFonts w:asciiTheme="majorHAnsi" w:hAnsiTheme="majorHAnsi"/>
                <w:szCs w:val="22"/>
              </w:rPr>
              <w:t>– demonstrate an understanding of the consequences of war</w:t>
            </w:r>
            <w:r w:rsidR="00466D02" w:rsidRPr="00D745DA">
              <w:rPr>
                <w:rFonts w:asciiTheme="majorHAnsi" w:hAnsiTheme="majorHAnsi"/>
                <w:szCs w:val="22"/>
              </w:rPr>
              <w:t xml:space="preserve"> </w:t>
            </w:r>
          </w:p>
          <w:p w:rsidR="00701829" w:rsidRPr="00D745DA" w:rsidRDefault="00C71993" w:rsidP="00F31FA8">
            <w:pPr>
              <w:pStyle w:val="bodyhanging"/>
              <w:rPr>
                <w:rFonts w:asciiTheme="majorHAnsi" w:hAnsiTheme="majorHAnsi"/>
                <w:szCs w:val="22"/>
              </w:rPr>
            </w:pPr>
            <w:r w:rsidRPr="00D745DA">
              <w:rPr>
                <w:rFonts w:asciiTheme="majorHAnsi" w:hAnsiTheme="majorHAnsi"/>
                <w:b/>
                <w:szCs w:val="22"/>
              </w:rPr>
              <w:t xml:space="preserve">CH3.04 </w:t>
            </w:r>
            <w:r w:rsidRPr="00D745DA">
              <w:rPr>
                <w:rFonts w:asciiTheme="majorHAnsi" w:hAnsiTheme="majorHAnsi"/>
                <w:szCs w:val="22"/>
              </w:rPr>
              <w:t>– assess the extent to which art reinforces and/or challenges prevailing social and political values</w:t>
            </w:r>
          </w:p>
          <w:p w:rsidR="00C71993" w:rsidRPr="00D745DA" w:rsidRDefault="00701829" w:rsidP="00F31FA8">
            <w:pPr>
              <w:pStyle w:val="bodyhanging"/>
              <w:rPr>
                <w:rFonts w:asciiTheme="majorHAnsi" w:hAnsiTheme="majorHAnsi"/>
                <w:szCs w:val="22"/>
              </w:rPr>
            </w:pPr>
            <w:r w:rsidRPr="00D745DA">
              <w:rPr>
                <w:rFonts w:asciiTheme="majorHAnsi" w:hAnsiTheme="majorHAnsi"/>
                <w:b/>
                <w:szCs w:val="22"/>
              </w:rPr>
              <w:t xml:space="preserve">HI2.01 </w:t>
            </w:r>
            <w:r w:rsidRPr="00D745DA">
              <w:rPr>
                <w:rFonts w:asciiTheme="majorHAnsi" w:hAnsiTheme="majorHAnsi"/>
                <w:szCs w:val="22"/>
              </w:rPr>
              <w:t xml:space="preserve">– demonstrate an ability to distinguish bias, prejudice, stereotyping or a lack of substantiation in </w:t>
            </w:r>
            <w:r w:rsidRPr="00D745DA">
              <w:rPr>
                <w:rFonts w:asciiTheme="majorHAnsi" w:hAnsiTheme="majorHAnsi"/>
                <w:szCs w:val="22"/>
              </w:rPr>
              <w:lastRenderedPageBreak/>
              <w:t>statements, arguments and opinions</w:t>
            </w:r>
          </w:p>
          <w:p w:rsidR="00466D02" w:rsidRPr="00D745DA" w:rsidRDefault="00466D02" w:rsidP="00701829">
            <w:pPr>
              <w:pStyle w:val="bodyhanging"/>
              <w:rPr>
                <w:rFonts w:asciiTheme="majorHAnsi" w:hAnsiTheme="majorHAnsi"/>
                <w:szCs w:val="22"/>
              </w:rPr>
            </w:pPr>
            <w:r w:rsidRPr="00D745DA">
              <w:rPr>
                <w:rFonts w:asciiTheme="majorHAnsi" w:hAnsiTheme="majorHAnsi"/>
                <w:b/>
                <w:szCs w:val="22"/>
              </w:rPr>
              <w:t>HI</w:t>
            </w:r>
            <w:r w:rsidR="00701829" w:rsidRPr="00D745DA">
              <w:rPr>
                <w:rFonts w:asciiTheme="majorHAnsi" w:hAnsiTheme="majorHAnsi"/>
                <w:b/>
                <w:szCs w:val="22"/>
              </w:rPr>
              <w:t>4.04</w:t>
            </w:r>
            <w:r w:rsidRPr="00D745DA">
              <w:rPr>
                <w:rFonts w:asciiTheme="majorHAnsi" w:hAnsiTheme="majorHAnsi"/>
                <w:szCs w:val="22"/>
              </w:rPr>
              <w:t xml:space="preserve"> – demonstrate an ability to</w:t>
            </w:r>
            <w:r w:rsidR="00701829" w:rsidRPr="00D745DA">
              <w:rPr>
                <w:rFonts w:asciiTheme="majorHAnsi" w:hAnsiTheme="majorHAnsi"/>
                <w:szCs w:val="22"/>
              </w:rPr>
              <w:t xml:space="preserve"> work independently and collaboratively and to seek and respect the opinions of others.</w:t>
            </w:r>
          </w:p>
        </w:tc>
      </w:tr>
      <w:tr w:rsidR="00466D02" w:rsidRPr="00D745DA" w:rsidTr="00CC6C5F">
        <w:trPr>
          <w:trHeight w:val="332"/>
        </w:trPr>
        <w:tc>
          <w:tcPr>
            <w:tcW w:w="9990" w:type="dxa"/>
            <w:tcBorders>
              <w:left w:val="nil"/>
              <w:right w:val="nil"/>
            </w:tcBorders>
          </w:tcPr>
          <w:p w:rsidR="00466D02" w:rsidRPr="00D745DA" w:rsidRDefault="00805F16">
            <w:pPr>
              <w:rPr>
                <w:rFonts w:asciiTheme="majorHAnsi" w:hAnsiTheme="majorHAnsi"/>
              </w:rPr>
            </w:pPr>
            <w:r>
              <w:rPr>
                <w:rFonts w:asciiTheme="majorHAnsi" w:hAnsiTheme="majorHAnsi"/>
                <w:noProof/>
              </w:rPr>
              <w:lastRenderedPageBreak/>
              <w:pict>
                <v:roundrect id="_x0000_s1029" style="position:absolute;margin-left:8.25pt;margin-top:12.8pt;width:264pt;height:24.75pt;z-index:251663360;mso-position-horizontal-relative:text;mso-position-vertical-relative:text" arcsize="10923f" fillcolor="#f79646 [3209]" strokecolor="#f2f2f2 [3041]" strokeweight="3pt">
                  <v:shadow on="t" type="perspective" color="#974706 [1609]" opacity=".5" offset="1pt" offset2="-1pt"/>
                  <v:textbox style="mso-next-textbox:#_x0000_s1029">
                    <w:txbxContent>
                      <w:p w:rsidR="005627E2" w:rsidRPr="00CC6C5F" w:rsidRDefault="005627E2" w:rsidP="00466D02">
                        <w:pPr>
                          <w:rPr>
                            <w:rFonts w:asciiTheme="majorHAnsi" w:hAnsiTheme="majorHAnsi"/>
                            <w:color w:val="FFFFFF" w:themeColor="background1"/>
                          </w:rPr>
                        </w:pPr>
                        <w:r w:rsidRPr="00CC6C5F">
                          <w:rPr>
                            <w:rFonts w:asciiTheme="majorHAnsi" w:hAnsiTheme="majorHAnsi"/>
                            <w:color w:val="FFFFFF" w:themeColor="background1"/>
                          </w:rPr>
                          <w:t>Prior Knowledge</w:t>
                        </w:r>
                      </w:p>
                    </w:txbxContent>
                  </v:textbox>
                </v:roundrect>
              </w:pict>
            </w:r>
          </w:p>
        </w:tc>
      </w:tr>
      <w:tr w:rsidR="00466D02" w:rsidRPr="00D745DA" w:rsidTr="00CC6C5F">
        <w:trPr>
          <w:trHeight w:val="926"/>
        </w:trPr>
        <w:tc>
          <w:tcPr>
            <w:tcW w:w="9990" w:type="dxa"/>
            <w:tcBorders>
              <w:bottom w:val="single" w:sz="4" w:space="0" w:color="auto"/>
            </w:tcBorders>
          </w:tcPr>
          <w:p w:rsidR="00466D02" w:rsidRPr="00D745DA" w:rsidRDefault="00466D02" w:rsidP="00D42CFE">
            <w:pPr>
              <w:pStyle w:val="ListParagraph"/>
              <w:spacing w:after="0" w:line="240" w:lineRule="auto"/>
              <w:rPr>
                <w:rFonts w:asciiTheme="majorHAnsi" w:hAnsiTheme="majorHAnsi"/>
              </w:rPr>
            </w:pPr>
          </w:p>
          <w:p w:rsidR="00466D02" w:rsidRPr="00D745DA" w:rsidRDefault="00466D02" w:rsidP="00F31FA8">
            <w:pPr>
              <w:pStyle w:val="ListParagraph"/>
              <w:rPr>
                <w:rFonts w:asciiTheme="majorHAnsi" w:hAnsiTheme="majorHAnsi"/>
              </w:rPr>
            </w:pPr>
          </w:p>
          <w:p w:rsidR="006F5C6A" w:rsidRPr="00D745DA" w:rsidRDefault="003C75D1" w:rsidP="00466D02">
            <w:pPr>
              <w:pStyle w:val="ListParagraph"/>
              <w:numPr>
                <w:ilvl w:val="0"/>
                <w:numId w:val="1"/>
              </w:numPr>
              <w:spacing w:after="0" w:line="240" w:lineRule="auto"/>
              <w:rPr>
                <w:rFonts w:asciiTheme="majorHAnsi" w:hAnsiTheme="majorHAnsi"/>
              </w:rPr>
            </w:pPr>
            <w:r w:rsidRPr="00D745DA">
              <w:rPr>
                <w:rFonts w:asciiTheme="majorHAnsi" w:hAnsiTheme="majorHAnsi"/>
              </w:rPr>
              <w:t>From</w:t>
            </w:r>
            <w:r w:rsidR="006F5C6A" w:rsidRPr="00D745DA">
              <w:rPr>
                <w:rFonts w:asciiTheme="majorHAnsi" w:hAnsiTheme="majorHAnsi"/>
              </w:rPr>
              <w:t xml:space="preserve"> their previous unit on World War II, students will have a basic understanding of the relationship between the </w:t>
            </w:r>
            <w:r w:rsidR="00CA0D4A" w:rsidRPr="00D745DA">
              <w:rPr>
                <w:rFonts w:asciiTheme="majorHAnsi" w:hAnsiTheme="majorHAnsi"/>
              </w:rPr>
              <w:t>United States and the USSR</w:t>
            </w:r>
            <w:r w:rsidR="006F5C6A" w:rsidRPr="00D745DA">
              <w:rPr>
                <w:rFonts w:asciiTheme="majorHAnsi" w:hAnsiTheme="majorHAnsi"/>
              </w:rPr>
              <w:t xml:space="preserve"> and knowledge about the conclusion of WWII</w:t>
            </w:r>
          </w:p>
          <w:p w:rsidR="006F5C6A" w:rsidRPr="00D745DA" w:rsidRDefault="006F5C6A" w:rsidP="00466D02">
            <w:pPr>
              <w:pStyle w:val="ListParagraph"/>
              <w:numPr>
                <w:ilvl w:val="0"/>
                <w:numId w:val="1"/>
              </w:numPr>
              <w:spacing w:after="0" w:line="240" w:lineRule="auto"/>
              <w:rPr>
                <w:rFonts w:asciiTheme="majorHAnsi" w:hAnsiTheme="majorHAnsi"/>
              </w:rPr>
            </w:pPr>
            <w:r w:rsidRPr="00D745DA">
              <w:rPr>
                <w:rFonts w:asciiTheme="majorHAnsi" w:hAnsiTheme="majorHAnsi"/>
              </w:rPr>
              <w:t>From the introductory activity for this</w:t>
            </w:r>
            <w:r w:rsidR="00466D02" w:rsidRPr="00D745DA">
              <w:rPr>
                <w:rFonts w:asciiTheme="majorHAnsi" w:hAnsiTheme="majorHAnsi"/>
              </w:rPr>
              <w:t xml:space="preserve"> unit, students will have a general understanding of the Cold War and its effects/influences </w:t>
            </w:r>
          </w:p>
          <w:p w:rsidR="00466D02" w:rsidRPr="00D745DA" w:rsidRDefault="00466D02" w:rsidP="00466D02">
            <w:pPr>
              <w:pStyle w:val="ListParagraph"/>
              <w:numPr>
                <w:ilvl w:val="0"/>
                <w:numId w:val="1"/>
              </w:numPr>
              <w:spacing w:after="0" w:line="240" w:lineRule="auto"/>
              <w:rPr>
                <w:rFonts w:asciiTheme="majorHAnsi" w:hAnsiTheme="majorHAnsi"/>
              </w:rPr>
            </w:pPr>
            <w:r w:rsidRPr="00D745DA">
              <w:rPr>
                <w:rFonts w:asciiTheme="majorHAnsi" w:hAnsiTheme="majorHAnsi"/>
              </w:rPr>
              <w:t xml:space="preserve">Students will have </w:t>
            </w:r>
            <w:r w:rsidR="006F5C6A" w:rsidRPr="00D745DA">
              <w:rPr>
                <w:rFonts w:asciiTheme="majorHAnsi" w:hAnsiTheme="majorHAnsi"/>
              </w:rPr>
              <w:t>been introduced to</w:t>
            </w:r>
            <w:r w:rsidRPr="00D745DA">
              <w:rPr>
                <w:rFonts w:asciiTheme="majorHAnsi" w:hAnsiTheme="majorHAnsi"/>
              </w:rPr>
              <w:t xml:space="preserve"> Media Literacy (specifically around the unit’s critical question) in </w:t>
            </w:r>
            <w:r w:rsidR="006F5C6A" w:rsidRPr="00D745DA">
              <w:rPr>
                <w:rFonts w:asciiTheme="majorHAnsi" w:hAnsiTheme="majorHAnsi"/>
              </w:rPr>
              <w:t xml:space="preserve">the introductory activity for </w:t>
            </w:r>
            <w:r w:rsidRPr="00D745DA">
              <w:rPr>
                <w:rFonts w:asciiTheme="majorHAnsi" w:hAnsiTheme="majorHAnsi"/>
              </w:rPr>
              <w:t>this unit in addition to other course work.</w:t>
            </w:r>
          </w:p>
          <w:p w:rsidR="00466D02" w:rsidRPr="00D745DA" w:rsidRDefault="00466D02">
            <w:pPr>
              <w:rPr>
                <w:rFonts w:asciiTheme="majorHAnsi" w:hAnsiTheme="majorHAnsi"/>
              </w:rPr>
            </w:pPr>
          </w:p>
        </w:tc>
      </w:tr>
      <w:tr w:rsidR="00466D02" w:rsidRPr="00D745DA" w:rsidTr="00CC6C5F">
        <w:trPr>
          <w:trHeight w:val="503"/>
        </w:trPr>
        <w:tc>
          <w:tcPr>
            <w:tcW w:w="9990" w:type="dxa"/>
            <w:tcBorders>
              <w:left w:val="nil"/>
              <w:right w:val="nil"/>
            </w:tcBorders>
          </w:tcPr>
          <w:p w:rsidR="00466D02" w:rsidRPr="00D745DA" w:rsidRDefault="00805F16">
            <w:pPr>
              <w:rPr>
                <w:rFonts w:asciiTheme="majorHAnsi" w:hAnsiTheme="majorHAnsi"/>
              </w:rPr>
            </w:pPr>
            <w:r>
              <w:rPr>
                <w:rFonts w:asciiTheme="majorHAnsi" w:hAnsiTheme="majorHAnsi"/>
                <w:noProof/>
              </w:rPr>
              <w:pict>
                <v:roundrect id="_x0000_s1030" style="position:absolute;margin-left:8.25pt;margin-top:11.85pt;width:264pt;height:24.75pt;z-index:251664384;mso-position-horizontal-relative:text;mso-position-vertical-relative:text" arcsize="10923f" fillcolor="#f79646 [3209]" strokecolor="#f2f2f2 [3041]" strokeweight="3pt">
                  <v:shadow on="t" type="perspective" color="#974706 [1609]" opacity=".5" offset="1pt" offset2="-1pt"/>
                  <v:textbox style="mso-next-textbox:#_x0000_s1030">
                    <w:txbxContent>
                      <w:p w:rsidR="005627E2" w:rsidRPr="00CC6C5F" w:rsidRDefault="005627E2" w:rsidP="00466D02">
                        <w:pPr>
                          <w:rPr>
                            <w:rFonts w:asciiTheme="majorHAnsi" w:hAnsiTheme="majorHAnsi"/>
                            <w:color w:val="FFFFFF" w:themeColor="background1"/>
                          </w:rPr>
                        </w:pPr>
                        <w:r w:rsidRPr="00CC6C5F">
                          <w:rPr>
                            <w:rFonts w:asciiTheme="majorHAnsi" w:hAnsiTheme="majorHAnsi"/>
                            <w:color w:val="FFFFFF" w:themeColor="background1"/>
                          </w:rPr>
                          <w:t>Planning Notes</w:t>
                        </w:r>
                      </w:p>
                      <w:p w:rsidR="005627E2" w:rsidRPr="00C03ADC" w:rsidRDefault="005627E2" w:rsidP="00466D02">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466D02" w:rsidRPr="00D745DA" w:rsidTr="00CC6C5F">
        <w:trPr>
          <w:trHeight w:val="890"/>
        </w:trPr>
        <w:tc>
          <w:tcPr>
            <w:tcW w:w="9990" w:type="dxa"/>
            <w:tcBorders>
              <w:bottom w:val="single" w:sz="4" w:space="0" w:color="auto"/>
            </w:tcBorders>
          </w:tcPr>
          <w:p w:rsidR="00466D02" w:rsidRPr="00D745DA" w:rsidRDefault="00466D02" w:rsidP="00F31FA8">
            <w:pPr>
              <w:rPr>
                <w:rFonts w:asciiTheme="majorHAnsi" w:hAnsiTheme="majorHAnsi"/>
              </w:rPr>
            </w:pPr>
          </w:p>
          <w:p w:rsidR="00B021AC" w:rsidRPr="00D745DA" w:rsidRDefault="00466D02" w:rsidP="00466D02">
            <w:pPr>
              <w:pStyle w:val="ListParagraph"/>
              <w:numPr>
                <w:ilvl w:val="0"/>
                <w:numId w:val="1"/>
              </w:numPr>
              <w:spacing w:after="0" w:line="240" w:lineRule="auto"/>
              <w:rPr>
                <w:rFonts w:asciiTheme="majorHAnsi" w:hAnsiTheme="majorHAnsi"/>
              </w:rPr>
            </w:pPr>
            <w:r w:rsidRPr="00D745DA">
              <w:rPr>
                <w:rFonts w:asciiTheme="majorHAnsi" w:hAnsiTheme="majorHAnsi"/>
              </w:rPr>
              <w:t>The teache</w:t>
            </w:r>
            <w:r w:rsidR="009514D7" w:rsidRPr="00D745DA">
              <w:rPr>
                <w:rFonts w:asciiTheme="majorHAnsi" w:hAnsiTheme="majorHAnsi"/>
              </w:rPr>
              <w:t xml:space="preserve">r </w:t>
            </w:r>
            <w:r w:rsidR="00DE28E9" w:rsidRPr="00D745DA">
              <w:rPr>
                <w:rFonts w:asciiTheme="majorHAnsi" w:hAnsiTheme="majorHAnsi"/>
              </w:rPr>
              <w:t xml:space="preserve">selects </w:t>
            </w:r>
            <w:proofErr w:type="gramStart"/>
            <w:r w:rsidR="00DE28E9" w:rsidRPr="00D745DA">
              <w:rPr>
                <w:rFonts w:asciiTheme="majorHAnsi" w:hAnsiTheme="majorHAnsi"/>
              </w:rPr>
              <w:t>a textbook</w:t>
            </w:r>
            <w:r w:rsidRPr="00D745DA">
              <w:rPr>
                <w:rFonts w:asciiTheme="majorHAnsi" w:hAnsiTheme="majorHAnsi"/>
              </w:rPr>
              <w:t xml:space="preserve"> and/or other resources</w:t>
            </w:r>
            <w:proofErr w:type="gramEnd"/>
            <w:r w:rsidRPr="00D745DA">
              <w:rPr>
                <w:rFonts w:asciiTheme="majorHAnsi" w:hAnsiTheme="majorHAnsi"/>
              </w:rPr>
              <w:t xml:space="preserve"> that summarize</w:t>
            </w:r>
            <w:r w:rsidR="00DE28E9" w:rsidRPr="00D745DA">
              <w:rPr>
                <w:rFonts w:asciiTheme="majorHAnsi" w:hAnsiTheme="majorHAnsi"/>
              </w:rPr>
              <w:t xml:space="preserve"> and demonstrate</w:t>
            </w:r>
            <w:r w:rsidRPr="00D745DA">
              <w:rPr>
                <w:rFonts w:asciiTheme="majorHAnsi" w:hAnsiTheme="majorHAnsi"/>
              </w:rPr>
              <w:t xml:space="preserve"> </w:t>
            </w:r>
            <w:r w:rsidR="009514D7" w:rsidRPr="00D745DA">
              <w:rPr>
                <w:rFonts w:asciiTheme="majorHAnsi" w:hAnsiTheme="majorHAnsi"/>
              </w:rPr>
              <w:t>the culture of fear and suspicion in the United States during the Cold War.</w:t>
            </w:r>
          </w:p>
          <w:p w:rsidR="009514D7" w:rsidRPr="00D745DA" w:rsidRDefault="00CA0D4A" w:rsidP="00466D02">
            <w:pPr>
              <w:pStyle w:val="ListParagraph"/>
              <w:numPr>
                <w:ilvl w:val="0"/>
                <w:numId w:val="1"/>
              </w:numPr>
              <w:spacing w:after="0" w:line="240" w:lineRule="auto"/>
              <w:rPr>
                <w:rFonts w:asciiTheme="majorHAnsi" w:hAnsiTheme="majorHAnsi"/>
              </w:rPr>
            </w:pPr>
            <w:r w:rsidRPr="00D745DA">
              <w:rPr>
                <w:rFonts w:asciiTheme="majorHAnsi" w:hAnsiTheme="majorHAnsi"/>
              </w:rPr>
              <w:t>The teacher selects</w:t>
            </w:r>
            <w:r w:rsidR="00B021AC" w:rsidRPr="00D745DA">
              <w:rPr>
                <w:rFonts w:asciiTheme="majorHAnsi" w:hAnsiTheme="majorHAnsi"/>
              </w:rPr>
              <w:t xml:space="preserve"> several varied American Art/Media primary sources from the Cold War period</w:t>
            </w:r>
          </w:p>
          <w:p w:rsidR="00B021AC" w:rsidRPr="00D745DA" w:rsidRDefault="00B021AC" w:rsidP="00466D02">
            <w:pPr>
              <w:pStyle w:val="ListParagraph"/>
              <w:numPr>
                <w:ilvl w:val="0"/>
                <w:numId w:val="1"/>
              </w:numPr>
              <w:spacing w:after="0" w:line="240" w:lineRule="auto"/>
              <w:rPr>
                <w:rFonts w:asciiTheme="majorHAnsi" w:hAnsiTheme="majorHAnsi"/>
              </w:rPr>
            </w:pPr>
            <w:r w:rsidRPr="00D745DA">
              <w:rPr>
                <w:rFonts w:asciiTheme="majorHAnsi" w:hAnsiTheme="majorHAnsi"/>
              </w:rPr>
              <w:t>The teacher creates: a discussion questions sheet for art/media group presentations, a self-reflection assessment form for art/media group presentation, a peer assessment form for art/media group presentations, and a checklist for items to be included in the Hollywood Blacklist Culture piece.</w:t>
            </w:r>
          </w:p>
          <w:p w:rsidR="00B021AC" w:rsidRPr="00D745DA" w:rsidRDefault="00B021AC" w:rsidP="00466D02">
            <w:pPr>
              <w:pStyle w:val="ListParagraph"/>
              <w:numPr>
                <w:ilvl w:val="0"/>
                <w:numId w:val="1"/>
              </w:numPr>
              <w:spacing w:after="0" w:line="240" w:lineRule="auto"/>
              <w:rPr>
                <w:rFonts w:asciiTheme="majorHAnsi" w:hAnsiTheme="majorHAnsi"/>
              </w:rPr>
            </w:pPr>
            <w:r w:rsidRPr="00D745DA">
              <w:rPr>
                <w:rFonts w:asciiTheme="majorHAnsi" w:hAnsiTheme="majorHAnsi"/>
              </w:rPr>
              <w:t>Teacher books any necessary equipment for media/art pieces (TV and VCR, computer, etc.) and makes photocopies of any artwork, novel excerpts, etc and for the Media Rich film clip</w:t>
            </w:r>
          </w:p>
          <w:p w:rsidR="00B021AC" w:rsidRPr="00D745DA" w:rsidRDefault="00B021AC" w:rsidP="00B021AC">
            <w:pPr>
              <w:pStyle w:val="ListParagraph"/>
              <w:numPr>
                <w:ilvl w:val="0"/>
                <w:numId w:val="1"/>
              </w:numPr>
              <w:spacing w:after="0" w:line="240" w:lineRule="auto"/>
              <w:rPr>
                <w:rFonts w:asciiTheme="majorHAnsi" w:hAnsiTheme="majorHAnsi"/>
              </w:rPr>
            </w:pPr>
            <w:r w:rsidRPr="00D745DA">
              <w:rPr>
                <w:rFonts w:asciiTheme="majorHAnsi" w:hAnsiTheme="majorHAnsi"/>
              </w:rPr>
              <w:t xml:space="preserve">Teacher finds a current newspaper/magazine article or news segment related to McCarthyism today for the class </w:t>
            </w:r>
            <w:r w:rsidR="00CA0D4A" w:rsidRPr="00D745DA">
              <w:rPr>
                <w:rFonts w:asciiTheme="majorHAnsi" w:hAnsiTheme="majorHAnsi"/>
              </w:rPr>
              <w:t>to review</w:t>
            </w:r>
          </w:p>
          <w:p w:rsidR="00466D02" w:rsidRPr="00D745DA" w:rsidRDefault="00466D02" w:rsidP="00B021AC">
            <w:pPr>
              <w:pStyle w:val="ListParagraph"/>
              <w:spacing w:after="0" w:line="240" w:lineRule="auto"/>
              <w:rPr>
                <w:rFonts w:asciiTheme="majorHAnsi" w:hAnsiTheme="majorHAnsi"/>
              </w:rPr>
            </w:pPr>
          </w:p>
        </w:tc>
      </w:tr>
      <w:tr w:rsidR="00466D02" w:rsidRPr="00D745DA" w:rsidTr="00CC6C5F">
        <w:trPr>
          <w:trHeight w:val="314"/>
        </w:trPr>
        <w:tc>
          <w:tcPr>
            <w:tcW w:w="9990" w:type="dxa"/>
            <w:tcBorders>
              <w:left w:val="nil"/>
              <w:right w:val="nil"/>
            </w:tcBorders>
          </w:tcPr>
          <w:p w:rsidR="00466D02" w:rsidRPr="00D745DA" w:rsidRDefault="00805F16" w:rsidP="00F31FA8">
            <w:pPr>
              <w:rPr>
                <w:rFonts w:asciiTheme="majorHAnsi" w:hAnsiTheme="majorHAnsi"/>
              </w:rPr>
            </w:pPr>
            <w:r>
              <w:rPr>
                <w:rFonts w:asciiTheme="majorHAnsi" w:hAnsiTheme="majorHAnsi"/>
                <w:noProof/>
              </w:rPr>
              <w:pict>
                <v:roundrect id="_x0000_s1031" style="position:absolute;margin-left:8.25pt;margin-top:10.9pt;width:264pt;height:24.75pt;z-index:251665408;mso-position-horizontal-relative:text;mso-position-vertical-relative:text" arcsize="10923f" fillcolor="#f79646 [3209]" strokecolor="#f2f2f2 [3041]" strokeweight="3pt">
                  <v:shadow on="t" type="perspective" color="#974706 [1609]" opacity=".5" offset="1pt" offset2="-1pt"/>
                  <v:textbox style="mso-next-textbox:#_x0000_s1031">
                    <w:txbxContent>
                      <w:p w:rsidR="005627E2" w:rsidRPr="00CC6C5F" w:rsidRDefault="005627E2" w:rsidP="00466D02">
                        <w:pPr>
                          <w:rPr>
                            <w:rFonts w:asciiTheme="majorHAnsi" w:hAnsiTheme="majorHAnsi"/>
                            <w:color w:val="FFFFFF" w:themeColor="background1"/>
                          </w:rPr>
                        </w:pPr>
                        <w:r w:rsidRPr="00CC6C5F">
                          <w:rPr>
                            <w:rFonts w:asciiTheme="majorHAnsi" w:hAnsiTheme="majorHAnsi"/>
                            <w:color w:val="FFFFFF" w:themeColor="background1"/>
                          </w:rPr>
                          <w:t>Teaching and Learning Strategies</w:t>
                        </w:r>
                      </w:p>
                      <w:p w:rsidR="005627E2" w:rsidRPr="00C03ADC" w:rsidRDefault="005627E2" w:rsidP="00466D02">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466D02" w:rsidRPr="00D745DA" w:rsidTr="00CC6C5F">
        <w:trPr>
          <w:trHeight w:val="800"/>
        </w:trPr>
        <w:tc>
          <w:tcPr>
            <w:tcW w:w="9990" w:type="dxa"/>
            <w:tcBorders>
              <w:bottom w:val="single" w:sz="4" w:space="0" w:color="auto"/>
            </w:tcBorders>
          </w:tcPr>
          <w:p w:rsidR="00466D02" w:rsidRPr="00D745DA" w:rsidRDefault="00466D02" w:rsidP="00F31FA8">
            <w:pPr>
              <w:rPr>
                <w:rFonts w:asciiTheme="majorHAnsi" w:hAnsiTheme="majorHAnsi"/>
              </w:rPr>
            </w:pPr>
          </w:p>
          <w:p w:rsidR="00F50BB4" w:rsidRPr="00D745DA" w:rsidRDefault="006415A6" w:rsidP="00D30632">
            <w:pPr>
              <w:pStyle w:val="ListParagraph"/>
              <w:numPr>
                <w:ilvl w:val="0"/>
                <w:numId w:val="3"/>
              </w:numPr>
              <w:rPr>
                <w:rFonts w:asciiTheme="majorHAnsi" w:hAnsiTheme="majorHAnsi"/>
              </w:rPr>
            </w:pPr>
            <w:r w:rsidRPr="00D745DA">
              <w:rPr>
                <w:rFonts w:asciiTheme="majorHAnsi" w:hAnsiTheme="majorHAnsi"/>
              </w:rPr>
              <w:t xml:space="preserve">The teacher will introduce the American perspective during the Cold War with a review of the conclusion of WWII, including </w:t>
            </w:r>
            <w:r w:rsidR="00D30632" w:rsidRPr="00D745DA">
              <w:rPr>
                <w:rFonts w:asciiTheme="majorHAnsi" w:hAnsiTheme="majorHAnsi"/>
              </w:rPr>
              <w:t>the rising tensions between Soviets and Americans at the Yalta and Potsdam conferences. The teacher can then review the conflicting ideologies of American democracy and Soviet Communism, asking students to contribute their prior knowledge about these two beliefs. During this discussion</w:t>
            </w:r>
            <w:r w:rsidR="00AB4CE0" w:rsidRPr="00D745DA">
              <w:rPr>
                <w:rFonts w:asciiTheme="majorHAnsi" w:hAnsiTheme="majorHAnsi"/>
              </w:rPr>
              <w:t xml:space="preserve"> and diagnostic assessment</w:t>
            </w:r>
            <w:r w:rsidR="00D30632" w:rsidRPr="00D745DA">
              <w:rPr>
                <w:rFonts w:asciiTheme="majorHAnsi" w:hAnsiTheme="majorHAnsi"/>
              </w:rPr>
              <w:t>, the students and teacher will together organize the key differences of these ideologies into a Compare</w:t>
            </w:r>
            <w:r w:rsidR="000630CE" w:rsidRPr="00D745DA">
              <w:rPr>
                <w:rFonts w:asciiTheme="majorHAnsi" w:hAnsiTheme="majorHAnsi"/>
              </w:rPr>
              <w:t xml:space="preserve"> and Contrast Diagram</w:t>
            </w:r>
            <w:r w:rsidR="00F604E1" w:rsidRPr="00D745DA">
              <w:rPr>
                <w:rFonts w:asciiTheme="majorHAnsi" w:hAnsiTheme="majorHAnsi"/>
              </w:rPr>
              <w:t xml:space="preserve"> (</w:t>
            </w:r>
            <w:r w:rsidR="00CC6C5F">
              <w:rPr>
                <w:rFonts w:asciiTheme="majorHAnsi" w:hAnsiTheme="majorHAnsi"/>
              </w:rPr>
              <w:t>Appendix 2.1</w:t>
            </w:r>
            <w:r w:rsidR="00F604E1" w:rsidRPr="00D745DA">
              <w:rPr>
                <w:rFonts w:asciiTheme="majorHAnsi" w:hAnsiTheme="majorHAnsi"/>
              </w:rPr>
              <w:t>)</w:t>
            </w:r>
            <w:r w:rsidR="00D30632" w:rsidRPr="00D745DA">
              <w:rPr>
                <w:rFonts w:asciiTheme="majorHAnsi" w:hAnsiTheme="majorHAnsi"/>
              </w:rPr>
              <w:t xml:space="preserve">. </w:t>
            </w:r>
            <w:r w:rsidR="00B11FBC" w:rsidRPr="00D745DA">
              <w:rPr>
                <w:rFonts w:asciiTheme="majorHAnsi" w:hAnsiTheme="majorHAnsi"/>
              </w:rPr>
              <w:t>After having solidified students’ understanding of Democracy, Communism and the tension between the USSR and the Uni</w:t>
            </w:r>
            <w:r w:rsidR="000630CE" w:rsidRPr="00D745DA">
              <w:rPr>
                <w:rFonts w:asciiTheme="majorHAnsi" w:hAnsiTheme="majorHAnsi"/>
              </w:rPr>
              <w:t xml:space="preserve">ted States, the teacher can </w:t>
            </w:r>
            <w:r w:rsidR="00B11FBC" w:rsidRPr="00D745DA">
              <w:rPr>
                <w:rFonts w:asciiTheme="majorHAnsi" w:hAnsiTheme="majorHAnsi"/>
              </w:rPr>
              <w:t>ask students to brainstorm why the US would have bee</w:t>
            </w:r>
            <w:r w:rsidR="00F50BB4" w:rsidRPr="00D745DA">
              <w:rPr>
                <w:rFonts w:asciiTheme="majorHAnsi" w:hAnsiTheme="majorHAnsi"/>
              </w:rPr>
              <w:t>n suspicious of the USSR</w:t>
            </w:r>
            <w:r w:rsidR="000630CE" w:rsidRPr="00D745DA">
              <w:rPr>
                <w:rFonts w:asciiTheme="majorHAnsi" w:hAnsiTheme="majorHAnsi"/>
              </w:rPr>
              <w:t xml:space="preserve"> and Communism</w:t>
            </w:r>
            <w:r w:rsidR="00F50BB4" w:rsidRPr="00D745DA">
              <w:rPr>
                <w:rFonts w:asciiTheme="majorHAnsi" w:hAnsiTheme="majorHAnsi"/>
              </w:rPr>
              <w:t>, and</w:t>
            </w:r>
            <w:r w:rsidR="00B36F56" w:rsidRPr="00D745DA">
              <w:rPr>
                <w:rFonts w:asciiTheme="majorHAnsi" w:hAnsiTheme="majorHAnsi"/>
              </w:rPr>
              <w:t xml:space="preserve"> how these fears would have been compounded by the invention of nuclear weapons, such as the atomic bombs that ended WWII</w:t>
            </w:r>
            <w:r w:rsidR="00B11FBC" w:rsidRPr="00D745DA">
              <w:rPr>
                <w:rFonts w:asciiTheme="majorHAnsi" w:hAnsiTheme="majorHAnsi"/>
              </w:rPr>
              <w:t>. This brainstorming can be done on the blackboard/whiteboard/</w:t>
            </w:r>
            <w:proofErr w:type="spellStart"/>
            <w:r w:rsidR="00CC6C5F">
              <w:rPr>
                <w:rFonts w:asciiTheme="majorHAnsi" w:hAnsiTheme="majorHAnsi"/>
              </w:rPr>
              <w:t>SMARTBoard</w:t>
            </w:r>
            <w:proofErr w:type="spellEnd"/>
            <w:r w:rsidR="00B11FBC" w:rsidRPr="00D745DA">
              <w:rPr>
                <w:rFonts w:asciiTheme="majorHAnsi" w:hAnsiTheme="majorHAnsi"/>
              </w:rPr>
              <w:t xml:space="preserve"> in the form of a </w:t>
            </w:r>
            <w:r w:rsidR="00F50BB4" w:rsidRPr="00D745DA">
              <w:rPr>
                <w:rFonts w:asciiTheme="majorHAnsi" w:hAnsiTheme="majorHAnsi"/>
              </w:rPr>
              <w:t>sunshine wheel or a concept map.</w:t>
            </w:r>
          </w:p>
          <w:p w:rsidR="00F50BB4" w:rsidRPr="00D745DA" w:rsidRDefault="00F50BB4" w:rsidP="00F50BB4">
            <w:pPr>
              <w:pStyle w:val="ListParagraph"/>
              <w:ind w:left="928"/>
              <w:rPr>
                <w:rFonts w:asciiTheme="majorHAnsi" w:hAnsiTheme="majorHAnsi"/>
              </w:rPr>
            </w:pPr>
          </w:p>
          <w:p w:rsidR="00722BE6" w:rsidRPr="00D745DA" w:rsidRDefault="00F50BB4" w:rsidP="00722BE6">
            <w:pPr>
              <w:pStyle w:val="ListParagraph"/>
              <w:numPr>
                <w:ilvl w:val="0"/>
                <w:numId w:val="3"/>
              </w:numPr>
              <w:rPr>
                <w:rFonts w:asciiTheme="majorHAnsi" w:hAnsiTheme="majorHAnsi"/>
              </w:rPr>
            </w:pPr>
            <w:r w:rsidRPr="00D745DA">
              <w:rPr>
                <w:rFonts w:asciiTheme="majorHAnsi" w:hAnsiTheme="majorHAnsi"/>
              </w:rPr>
              <w:t xml:space="preserve"> Having discussed why there was tension between the United States and the USSR during the Cold War, stude</w:t>
            </w:r>
            <w:r w:rsidR="00F23EAE" w:rsidRPr="00D745DA">
              <w:rPr>
                <w:rFonts w:asciiTheme="majorHAnsi" w:hAnsiTheme="majorHAnsi"/>
              </w:rPr>
              <w:t>nts can now delve into how suspicion and fear</w:t>
            </w:r>
            <w:r w:rsidRPr="00D745DA">
              <w:rPr>
                <w:rFonts w:asciiTheme="majorHAnsi" w:hAnsiTheme="majorHAnsi"/>
              </w:rPr>
              <w:t xml:space="preserve"> of the USSR and Communism</w:t>
            </w:r>
            <w:r w:rsidR="00AB4CE0" w:rsidRPr="00D745DA">
              <w:rPr>
                <w:rFonts w:asciiTheme="majorHAnsi" w:hAnsiTheme="majorHAnsi"/>
              </w:rPr>
              <w:t xml:space="preserve"> were</w:t>
            </w:r>
            <w:r w:rsidR="00F23EAE" w:rsidRPr="00D745DA">
              <w:rPr>
                <w:rFonts w:asciiTheme="majorHAnsi" w:hAnsiTheme="majorHAnsi"/>
              </w:rPr>
              <w:t xml:space="preserve"> </w:t>
            </w:r>
            <w:r w:rsidR="00B36F56" w:rsidRPr="00D745DA">
              <w:rPr>
                <w:rFonts w:asciiTheme="majorHAnsi" w:hAnsiTheme="majorHAnsi"/>
              </w:rPr>
              <w:t xml:space="preserve">apparent within the </w:t>
            </w:r>
            <w:r w:rsidR="00F604E1" w:rsidRPr="00D745DA">
              <w:rPr>
                <w:rFonts w:asciiTheme="majorHAnsi" w:hAnsiTheme="majorHAnsi"/>
              </w:rPr>
              <w:t>American society</w:t>
            </w:r>
            <w:r w:rsidR="00B36F56" w:rsidRPr="00D745DA">
              <w:rPr>
                <w:rFonts w:asciiTheme="majorHAnsi" w:hAnsiTheme="majorHAnsi"/>
              </w:rPr>
              <w:t xml:space="preserve"> through</w:t>
            </w:r>
            <w:r w:rsidR="008C7C94" w:rsidRPr="00D745DA">
              <w:rPr>
                <w:rFonts w:asciiTheme="majorHAnsi" w:hAnsiTheme="majorHAnsi"/>
              </w:rPr>
              <w:t xml:space="preserve"> American Art an</w:t>
            </w:r>
            <w:r w:rsidR="00B36F56" w:rsidRPr="00D745DA">
              <w:rPr>
                <w:rFonts w:asciiTheme="majorHAnsi" w:hAnsiTheme="majorHAnsi"/>
              </w:rPr>
              <w:t>d Media</w:t>
            </w:r>
            <w:r w:rsidR="00F604E1" w:rsidRPr="00D745DA">
              <w:rPr>
                <w:rFonts w:asciiTheme="majorHAnsi" w:hAnsiTheme="majorHAnsi"/>
              </w:rPr>
              <w:t xml:space="preserve"> with short, i</w:t>
            </w:r>
            <w:r w:rsidR="006E6A7A" w:rsidRPr="00D745DA">
              <w:rPr>
                <w:rFonts w:asciiTheme="majorHAnsi" w:hAnsiTheme="majorHAnsi"/>
              </w:rPr>
              <w:t>nformal small group presentations.</w:t>
            </w:r>
          </w:p>
          <w:p w:rsidR="00722BE6" w:rsidRPr="00D745DA" w:rsidRDefault="00722BE6" w:rsidP="00722BE6">
            <w:pPr>
              <w:pStyle w:val="ListParagraph"/>
              <w:numPr>
                <w:ilvl w:val="0"/>
                <w:numId w:val="4"/>
              </w:numPr>
              <w:rPr>
                <w:rFonts w:asciiTheme="majorHAnsi" w:hAnsiTheme="majorHAnsi"/>
              </w:rPr>
            </w:pPr>
            <w:r w:rsidRPr="00D745DA">
              <w:rPr>
                <w:rFonts w:asciiTheme="majorHAnsi" w:hAnsiTheme="majorHAnsi"/>
              </w:rPr>
              <w:t xml:space="preserve">The teacher can organize the students into several small groups of 4-5 students, assigning each group with a primary art or media piece from the Cold War. (The teacher should be sure to include a variety of formats: visual, audio or written. Some suggestions that the teacher might consider including are the “Duck and Cover Commercial”, Bob Dylan protest song-lyrics, an excerpt from </w:t>
            </w:r>
            <w:r w:rsidR="00386B2C" w:rsidRPr="00D745DA">
              <w:rPr>
                <w:rFonts w:asciiTheme="majorHAnsi" w:hAnsiTheme="majorHAnsi"/>
              </w:rPr>
              <w:t>a Cold War novel</w:t>
            </w:r>
            <w:r w:rsidRPr="00D745DA">
              <w:rPr>
                <w:rFonts w:asciiTheme="majorHAnsi" w:hAnsiTheme="majorHAnsi"/>
              </w:rPr>
              <w:t>, news coverage of Churchill’s “Iron Curtain” speech, a “Build Your Own Fallout Shelter”</w:t>
            </w:r>
            <w:r w:rsidR="00386B2C" w:rsidRPr="00D745DA">
              <w:rPr>
                <w:rFonts w:asciiTheme="majorHAnsi" w:hAnsiTheme="majorHAnsi"/>
              </w:rPr>
              <w:t xml:space="preserve"> advertisement, abstract artwork from the Cold War period</w:t>
            </w:r>
            <w:r w:rsidRPr="00D745DA">
              <w:rPr>
                <w:rFonts w:asciiTheme="majorHAnsi" w:hAnsiTheme="majorHAnsi"/>
              </w:rPr>
              <w:t>, etc.)</w:t>
            </w:r>
          </w:p>
          <w:p w:rsidR="00CC6C5F" w:rsidRDefault="00722BE6" w:rsidP="00722BE6">
            <w:pPr>
              <w:pStyle w:val="ListParagraph"/>
              <w:numPr>
                <w:ilvl w:val="0"/>
                <w:numId w:val="4"/>
              </w:numPr>
              <w:rPr>
                <w:rFonts w:asciiTheme="majorHAnsi" w:hAnsiTheme="majorHAnsi"/>
              </w:rPr>
            </w:pPr>
            <w:r w:rsidRPr="00D745DA">
              <w:rPr>
                <w:rFonts w:asciiTheme="majorHAnsi" w:hAnsiTheme="majorHAnsi"/>
              </w:rPr>
              <w:t>Along with their primary source, students will be given a set of discussion questions regarding that source</w:t>
            </w:r>
            <w:r w:rsidR="00F85948" w:rsidRPr="00D745DA">
              <w:rPr>
                <w:rFonts w:asciiTheme="majorHAnsi" w:hAnsiTheme="majorHAnsi"/>
              </w:rPr>
              <w:t xml:space="preserve"> (</w:t>
            </w:r>
            <w:r w:rsidR="00CC6C5F">
              <w:rPr>
                <w:rFonts w:asciiTheme="majorHAnsi" w:hAnsiTheme="majorHAnsi"/>
              </w:rPr>
              <w:t>A</w:t>
            </w:r>
            <w:r w:rsidR="00F85948" w:rsidRPr="00D745DA">
              <w:rPr>
                <w:rFonts w:asciiTheme="majorHAnsi" w:hAnsiTheme="majorHAnsi"/>
              </w:rPr>
              <w:t>ppendix</w:t>
            </w:r>
            <w:r w:rsidR="00CC6C5F">
              <w:rPr>
                <w:rFonts w:asciiTheme="majorHAnsi" w:hAnsiTheme="majorHAnsi"/>
              </w:rPr>
              <w:t xml:space="preserve"> 2.2)</w:t>
            </w:r>
          </w:p>
          <w:p w:rsidR="00CC6C5F" w:rsidRDefault="00CC6C5F" w:rsidP="00CC6C5F">
            <w:pPr>
              <w:pStyle w:val="ListParagraph"/>
              <w:ind w:left="1288"/>
              <w:rPr>
                <w:rFonts w:asciiTheme="majorHAnsi" w:hAnsiTheme="majorHAnsi"/>
              </w:rPr>
            </w:pPr>
          </w:p>
          <w:p w:rsidR="00CC6C5F" w:rsidRDefault="00F85948" w:rsidP="00CC6C5F">
            <w:pPr>
              <w:pStyle w:val="ListParagraph"/>
              <w:ind w:left="1288"/>
              <w:rPr>
                <w:rFonts w:asciiTheme="majorHAnsi" w:hAnsiTheme="majorHAnsi"/>
              </w:rPr>
            </w:pPr>
            <w:r w:rsidRPr="00D745DA">
              <w:rPr>
                <w:rFonts w:asciiTheme="majorHAnsi" w:hAnsiTheme="majorHAnsi"/>
              </w:rPr>
              <w:t xml:space="preserve"> Note: The teacher should remember to incorporate Bloom’s taxonomy into these discussion questions)</w:t>
            </w:r>
            <w:r w:rsidR="00722BE6" w:rsidRPr="00D745DA">
              <w:rPr>
                <w:rFonts w:asciiTheme="majorHAnsi" w:hAnsiTheme="majorHAnsi"/>
              </w:rPr>
              <w:t xml:space="preserve">. The group members can </w:t>
            </w:r>
            <w:r w:rsidR="00386B2C" w:rsidRPr="00D745DA">
              <w:rPr>
                <w:rFonts w:asciiTheme="majorHAnsi" w:hAnsiTheme="majorHAnsi"/>
              </w:rPr>
              <w:t xml:space="preserve">choose or </w:t>
            </w:r>
            <w:r w:rsidR="00722BE6" w:rsidRPr="00D745DA">
              <w:rPr>
                <w:rFonts w:asciiTheme="majorHAnsi" w:hAnsiTheme="majorHAnsi"/>
              </w:rPr>
              <w:t>randomly draw their roles within group</w:t>
            </w:r>
            <w:r w:rsidR="000630CE" w:rsidRPr="00D745DA">
              <w:rPr>
                <w:rFonts w:asciiTheme="majorHAnsi" w:hAnsiTheme="majorHAnsi"/>
              </w:rPr>
              <w:t xml:space="preserve"> to ensure that all students participate</w:t>
            </w:r>
            <w:r w:rsidR="00722BE6" w:rsidRPr="00D745DA">
              <w:rPr>
                <w:rFonts w:asciiTheme="majorHAnsi" w:hAnsiTheme="majorHAnsi"/>
              </w:rPr>
              <w:t xml:space="preserve">. Suggested roles may include: Facilitator (ensures that all group members have the opportunity to participate); Recorder (records answers for the group discussion on the questions); Reporter (will share the </w:t>
            </w:r>
            <w:proofErr w:type="gramStart"/>
            <w:r w:rsidR="00722BE6" w:rsidRPr="00D745DA">
              <w:rPr>
                <w:rFonts w:asciiTheme="majorHAnsi" w:hAnsiTheme="majorHAnsi"/>
              </w:rPr>
              <w:t>groups</w:t>
            </w:r>
            <w:proofErr w:type="gramEnd"/>
            <w:r w:rsidR="00722BE6" w:rsidRPr="00D745DA">
              <w:rPr>
                <w:rFonts w:asciiTheme="majorHAnsi" w:hAnsiTheme="majorHAnsi"/>
              </w:rPr>
              <w:t xml:space="preserve"> conclusion on the media/art piece with the rest of the class. </w:t>
            </w:r>
          </w:p>
          <w:p w:rsidR="00CC6C5F" w:rsidRDefault="00CC6C5F" w:rsidP="00CC6C5F">
            <w:pPr>
              <w:pStyle w:val="ListParagraph"/>
              <w:ind w:left="1288"/>
              <w:rPr>
                <w:rFonts w:asciiTheme="majorHAnsi" w:hAnsiTheme="majorHAnsi"/>
              </w:rPr>
            </w:pPr>
          </w:p>
          <w:p w:rsidR="00722BE6" w:rsidRDefault="00722BE6" w:rsidP="00CC6C5F">
            <w:pPr>
              <w:pStyle w:val="ListParagraph"/>
              <w:ind w:left="1288"/>
              <w:rPr>
                <w:rFonts w:asciiTheme="majorHAnsi" w:hAnsiTheme="majorHAnsi"/>
              </w:rPr>
            </w:pPr>
            <w:r w:rsidRPr="00D745DA">
              <w:rPr>
                <w:rFonts w:asciiTheme="majorHAnsi" w:hAnsiTheme="majorHAnsi"/>
              </w:rPr>
              <w:t xml:space="preserve">NOTE: if the teacher makes groups larger than 4 students, additional students can share this role); Timekeeper (this student ensures that the group remains on task and uses their time efficiently). </w:t>
            </w:r>
          </w:p>
          <w:p w:rsidR="00CC6C5F" w:rsidRPr="00D745DA" w:rsidRDefault="00CC6C5F" w:rsidP="00CC6C5F">
            <w:pPr>
              <w:pStyle w:val="ListParagraph"/>
              <w:ind w:left="1288"/>
              <w:rPr>
                <w:rFonts w:asciiTheme="majorHAnsi" w:hAnsiTheme="majorHAnsi"/>
              </w:rPr>
            </w:pPr>
          </w:p>
          <w:p w:rsidR="005E0040" w:rsidRPr="00D745DA" w:rsidRDefault="00722BE6" w:rsidP="00586964">
            <w:pPr>
              <w:pStyle w:val="ListParagraph"/>
              <w:numPr>
                <w:ilvl w:val="0"/>
                <w:numId w:val="4"/>
              </w:numPr>
              <w:rPr>
                <w:rFonts w:asciiTheme="majorHAnsi" w:hAnsiTheme="majorHAnsi"/>
              </w:rPr>
            </w:pPr>
            <w:r w:rsidRPr="00D745DA">
              <w:rPr>
                <w:rFonts w:asciiTheme="majorHAnsi" w:hAnsiTheme="majorHAnsi"/>
              </w:rPr>
              <w:t>After the groups have reached a co</w:t>
            </w:r>
            <w:r w:rsidR="00F604E1" w:rsidRPr="00D745DA">
              <w:rPr>
                <w:rFonts w:asciiTheme="majorHAnsi" w:hAnsiTheme="majorHAnsi"/>
              </w:rPr>
              <w:t>nsensus on their questions, the</w:t>
            </w:r>
            <w:r w:rsidRPr="00D745DA">
              <w:rPr>
                <w:rFonts w:asciiTheme="majorHAnsi" w:hAnsiTheme="majorHAnsi"/>
              </w:rPr>
              <w:t xml:space="preserve"> class can reunite for </w:t>
            </w:r>
            <w:r w:rsidR="00F604E1" w:rsidRPr="00D745DA">
              <w:rPr>
                <w:rFonts w:asciiTheme="majorHAnsi" w:hAnsiTheme="majorHAnsi"/>
              </w:rPr>
              <w:t>short, informal presentations on</w:t>
            </w:r>
            <w:r w:rsidRPr="00D745DA">
              <w:rPr>
                <w:rFonts w:asciiTheme="majorHAnsi" w:hAnsiTheme="majorHAnsi"/>
              </w:rPr>
              <w:t xml:space="preserve"> their findings. Each group’s Reporter(s) can read/play/demonstrate their art/media piece and summarize their group’s</w:t>
            </w:r>
            <w:r w:rsidR="00F604E1" w:rsidRPr="00D745DA">
              <w:rPr>
                <w:rFonts w:asciiTheme="majorHAnsi" w:hAnsiTheme="majorHAnsi"/>
              </w:rPr>
              <w:t xml:space="preserve"> reaction and</w:t>
            </w:r>
            <w:r w:rsidRPr="00D745DA">
              <w:rPr>
                <w:rFonts w:asciiTheme="majorHAnsi" w:hAnsiTheme="majorHAnsi"/>
              </w:rPr>
              <w:t xml:space="preserve"> responses to the questions.</w:t>
            </w:r>
          </w:p>
          <w:p w:rsidR="002A7F51" w:rsidRPr="00D745DA" w:rsidRDefault="005E0040" w:rsidP="00586964">
            <w:pPr>
              <w:pStyle w:val="ListParagraph"/>
              <w:numPr>
                <w:ilvl w:val="0"/>
                <w:numId w:val="4"/>
              </w:numPr>
              <w:rPr>
                <w:rFonts w:asciiTheme="majorHAnsi" w:hAnsiTheme="majorHAnsi"/>
              </w:rPr>
            </w:pPr>
            <w:r w:rsidRPr="00D745DA">
              <w:rPr>
                <w:rFonts w:asciiTheme="majorHAnsi" w:hAnsiTheme="majorHAnsi"/>
              </w:rPr>
              <w:t>The assessment for this presentation will be twofold: first, each student will write a short (2-4 sentence) reflection that states their contribution to the group and something interesting that they learned about their Media/Art piece</w:t>
            </w:r>
            <w:r w:rsidR="00F604E1" w:rsidRPr="00D745DA">
              <w:rPr>
                <w:rFonts w:asciiTheme="majorHAnsi" w:hAnsiTheme="majorHAnsi"/>
              </w:rPr>
              <w:t xml:space="preserve"> (see </w:t>
            </w:r>
            <w:r w:rsidR="00CC6C5F">
              <w:rPr>
                <w:rFonts w:asciiTheme="majorHAnsi" w:hAnsiTheme="majorHAnsi"/>
              </w:rPr>
              <w:t>Appendix 2.3</w:t>
            </w:r>
            <w:r w:rsidR="00F604E1" w:rsidRPr="00D745DA">
              <w:rPr>
                <w:rFonts w:asciiTheme="majorHAnsi" w:hAnsiTheme="majorHAnsi"/>
              </w:rPr>
              <w:t>)</w:t>
            </w:r>
            <w:r w:rsidR="00D04E46" w:rsidRPr="00D745DA">
              <w:rPr>
                <w:rFonts w:asciiTheme="majorHAnsi" w:hAnsiTheme="majorHAnsi"/>
              </w:rPr>
              <w:t>,</w:t>
            </w:r>
            <w:r w:rsidRPr="00D745DA">
              <w:rPr>
                <w:rFonts w:asciiTheme="majorHAnsi" w:hAnsiTheme="majorHAnsi"/>
              </w:rPr>
              <w:t xml:space="preserve"> and secondly, students will assess their peers</w:t>
            </w:r>
            <w:r w:rsidR="00D04E46" w:rsidRPr="00D745DA">
              <w:rPr>
                <w:rFonts w:asciiTheme="majorHAnsi" w:hAnsiTheme="majorHAnsi"/>
              </w:rPr>
              <w:t>’ presentations</w:t>
            </w:r>
            <w:r w:rsidRPr="00D745DA">
              <w:rPr>
                <w:rFonts w:asciiTheme="majorHAnsi" w:hAnsiTheme="majorHAnsi"/>
              </w:rPr>
              <w:t xml:space="preserve"> using a short checklist with space for them</w:t>
            </w:r>
            <w:r w:rsidR="00F604E1" w:rsidRPr="00D745DA">
              <w:rPr>
                <w:rFonts w:asciiTheme="majorHAnsi" w:hAnsiTheme="majorHAnsi"/>
              </w:rPr>
              <w:t xml:space="preserve"> to demonstrate their listening (see </w:t>
            </w:r>
            <w:r w:rsidR="00CC6C5F">
              <w:rPr>
                <w:rFonts w:asciiTheme="majorHAnsi" w:hAnsiTheme="majorHAnsi"/>
              </w:rPr>
              <w:t>Appendix 2.3</w:t>
            </w:r>
            <w:r w:rsidR="00F604E1" w:rsidRPr="00D745DA">
              <w:rPr>
                <w:rFonts w:asciiTheme="majorHAnsi" w:hAnsiTheme="majorHAnsi"/>
              </w:rPr>
              <w:t>).</w:t>
            </w:r>
          </w:p>
          <w:p w:rsidR="00586964" w:rsidRPr="00D745DA" w:rsidRDefault="002A7F51" w:rsidP="00586964">
            <w:pPr>
              <w:pStyle w:val="ListParagraph"/>
              <w:numPr>
                <w:ilvl w:val="0"/>
                <w:numId w:val="4"/>
              </w:numPr>
              <w:rPr>
                <w:rFonts w:asciiTheme="majorHAnsi" w:hAnsiTheme="majorHAnsi"/>
              </w:rPr>
            </w:pPr>
            <w:r w:rsidRPr="00D745DA">
              <w:rPr>
                <w:rFonts w:asciiTheme="majorHAnsi" w:hAnsiTheme="majorHAnsi"/>
              </w:rPr>
              <w:t>Following all of the presentations, the class as a whole can consider the critical question for the unit, in relation to the American perspective: “</w:t>
            </w:r>
            <w:r w:rsidR="005773FE">
              <w:rPr>
                <w:rFonts w:asciiTheme="majorHAnsi" w:hAnsiTheme="majorHAnsi"/>
              </w:rPr>
              <w:t>To what extent did</w:t>
            </w:r>
            <w:r w:rsidR="00CC6C5F">
              <w:rPr>
                <w:rFonts w:asciiTheme="majorHAnsi" w:hAnsiTheme="majorHAnsi"/>
              </w:rPr>
              <w:t xml:space="preserve"> media influence perspective during the Cold War?”</w:t>
            </w:r>
          </w:p>
          <w:p w:rsidR="00586964" w:rsidRPr="00D745DA" w:rsidRDefault="00586964" w:rsidP="00586964">
            <w:pPr>
              <w:pStyle w:val="ListParagraph"/>
              <w:ind w:left="1288"/>
              <w:rPr>
                <w:rFonts w:asciiTheme="majorHAnsi" w:hAnsiTheme="majorHAnsi"/>
              </w:rPr>
            </w:pPr>
          </w:p>
          <w:p w:rsidR="00CC6C5F" w:rsidRDefault="00586964" w:rsidP="008B4F52">
            <w:pPr>
              <w:pStyle w:val="ListParagraph"/>
              <w:numPr>
                <w:ilvl w:val="0"/>
                <w:numId w:val="3"/>
              </w:numPr>
              <w:rPr>
                <w:rFonts w:asciiTheme="majorHAnsi" w:hAnsiTheme="majorHAnsi"/>
              </w:rPr>
            </w:pPr>
            <w:r w:rsidRPr="00D745DA">
              <w:rPr>
                <w:rFonts w:asciiTheme="majorHAnsi" w:hAnsiTheme="majorHAnsi"/>
              </w:rPr>
              <w:t>In the final segment of the activity, students will be introduced to the concept of “McCarthyism”. The teacher can begin with a very brief description how Senator Joseph McCarthy and the House of Un-American Activities Committee search</w:t>
            </w:r>
            <w:r w:rsidR="00D04E46" w:rsidRPr="00D745DA">
              <w:rPr>
                <w:rFonts w:asciiTheme="majorHAnsi" w:hAnsiTheme="majorHAnsi"/>
              </w:rPr>
              <w:t>ed</w:t>
            </w:r>
            <w:r w:rsidRPr="00D745DA">
              <w:rPr>
                <w:rFonts w:asciiTheme="majorHAnsi" w:hAnsiTheme="majorHAnsi"/>
              </w:rPr>
              <w:t xml:space="preserve"> for Communists or Communist supporters within the United States by accusing </w:t>
            </w:r>
            <w:r w:rsidR="00D04E46" w:rsidRPr="00D745DA">
              <w:rPr>
                <w:rFonts w:asciiTheme="majorHAnsi" w:hAnsiTheme="majorHAnsi"/>
              </w:rPr>
              <w:t>many people</w:t>
            </w:r>
            <w:r w:rsidRPr="00D745DA">
              <w:rPr>
                <w:rFonts w:asciiTheme="majorHAnsi" w:hAnsiTheme="majorHAnsi"/>
              </w:rPr>
              <w:t xml:space="preserve"> with little or no proof. </w:t>
            </w:r>
            <w:r w:rsidR="00BC3536" w:rsidRPr="00D745DA">
              <w:rPr>
                <w:rFonts w:asciiTheme="majorHAnsi" w:hAnsiTheme="majorHAnsi"/>
              </w:rPr>
              <w:t>The students can be asked ho</w:t>
            </w:r>
            <w:r w:rsidR="00AB4CE0" w:rsidRPr="00D745DA">
              <w:rPr>
                <w:rFonts w:asciiTheme="majorHAnsi" w:hAnsiTheme="majorHAnsi"/>
              </w:rPr>
              <w:t xml:space="preserve">w </w:t>
            </w:r>
            <w:r w:rsidR="00AB4CE0" w:rsidRPr="00D745DA">
              <w:rPr>
                <w:rFonts w:asciiTheme="majorHAnsi" w:hAnsiTheme="majorHAnsi"/>
              </w:rPr>
              <w:lastRenderedPageBreak/>
              <w:t>McCarthyism would have changed</w:t>
            </w:r>
            <w:r w:rsidR="00BC3536" w:rsidRPr="00D745DA">
              <w:rPr>
                <w:rFonts w:asciiTheme="majorHAnsi" w:hAnsiTheme="majorHAnsi"/>
              </w:rPr>
              <w:t xml:space="preserve"> </w:t>
            </w:r>
            <w:r w:rsidR="00CC6C5F" w:rsidRPr="00D745DA">
              <w:rPr>
                <w:rFonts w:asciiTheme="majorHAnsi" w:hAnsiTheme="majorHAnsi"/>
              </w:rPr>
              <w:t>people’s</w:t>
            </w:r>
            <w:r w:rsidR="00BC3536" w:rsidRPr="00D745DA">
              <w:rPr>
                <w:rFonts w:asciiTheme="majorHAnsi" w:hAnsiTheme="majorHAnsi"/>
              </w:rPr>
              <w:t xml:space="preserve"> lives and reputations, and contributed to the growing culture of fear and suspicion within the United States during the Cold War. The teacher can then present the students with a current newspaper article. </w:t>
            </w:r>
          </w:p>
          <w:p w:rsidR="00CC6C5F" w:rsidRDefault="00CC6C5F" w:rsidP="00CC6C5F">
            <w:pPr>
              <w:pStyle w:val="ListParagraph"/>
              <w:ind w:left="928"/>
              <w:rPr>
                <w:rFonts w:asciiTheme="majorHAnsi" w:hAnsiTheme="majorHAnsi"/>
              </w:rPr>
            </w:pPr>
          </w:p>
          <w:p w:rsidR="008B4F52" w:rsidRPr="00D745DA" w:rsidRDefault="00BC3536" w:rsidP="00CC6C5F">
            <w:pPr>
              <w:pStyle w:val="ListParagraph"/>
              <w:ind w:left="928"/>
              <w:rPr>
                <w:rFonts w:asciiTheme="majorHAnsi" w:hAnsiTheme="majorHAnsi"/>
              </w:rPr>
            </w:pPr>
            <w:r w:rsidRPr="00D745DA">
              <w:rPr>
                <w:rFonts w:asciiTheme="majorHAnsi" w:hAnsiTheme="majorHAnsi"/>
              </w:rPr>
              <w:t xml:space="preserve">Suggestion: </w:t>
            </w:r>
            <w:r w:rsidR="00414557" w:rsidRPr="00D745DA">
              <w:rPr>
                <w:rFonts w:asciiTheme="majorHAnsi" w:hAnsiTheme="majorHAnsi"/>
              </w:rPr>
              <w:t>if applicable, the teacher may choose to show students an article about the possibility that a fear of Islam is becoming the New McCarthyism in the United States. Students are encouraged to share their opinions on this article in a “think-pair-share” activity and can be asked if they can think of any other signs of McCarthyism in current society.</w:t>
            </w:r>
          </w:p>
          <w:p w:rsidR="008B4F52" w:rsidRPr="00D745DA" w:rsidRDefault="008B4F52" w:rsidP="008B4F52">
            <w:pPr>
              <w:pStyle w:val="ListParagraph"/>
              <w:ind w:left="928"/>
              <w:rPr>
                <w:rFonts w:asciiTheme="majorHAnsi" w:hAnsiTheme="majorHAnsi"/>
              </w:rPr>
            </w:pPr>
          </w:p>
          <w:p w:rsidR="006419CB" w:rsidRPr="00D745DA" w:rsidRDefault="008B4F52" w:rsidP="006419CB">
            <w:pPr>
              <w:pStyle w:val="ListParagraph"/>
              <w:numPr>
                <w:ilvl w:val="0"/>
                <w:numId w:val="7"/>
              </w:numPr>
              <w:rPr>
                <w:rFonts w:asciiTheme="majorHAnsi" w:hAnsiTheme="majorHAnsi"/>
              </w:rPr>
            </w:pPr>
            <w:r w:rsidRPr="00D745DA">
              <w:rPr>
                <w:rFonts w:asciiTheme="majorHAnsi" w:hAnsiTheme="majorHAnsi"/>
              </w:rPr>
              <w:t xml:space="preserve">In the assessment for this activity students will create a “Culture Piece”, focusing on the trial of a member of the Hollywood Blacklist. Students are able to </w:t>
            </w:r>
            <w:r w:rsidR="00F604E1" w:rsidRPr="00D745DA">
              <w:rPr>
                <w:rFonts w:asciiTheme="majorHAnsi" w:hAnsiTheme="majorHAnsi"/>
              </w:rPr>
              <w:t xml:space="preserve">demonstrate their knowledge and understanding of McCarthyism, the Hollywood Blacklist and the social atmosphere in the United States during the Cold War by applying that knowledge to an imagined Hollywood celebrity of their own creation. </w:t>
            </w:r>
            <w:r w:rsidR="003B1111" w:rsidRPr="00D745DA">
              <w:rPr>
                <w:rFonts w:asciiTheme="majorHAnsi" w:hAnsiTheme="majorHAnsi"/>
              </w:rPr>
              <w:t>To introduce the activity, the teacher can sho</w:t>
            </w:r>
            <w:r w:rsidR="00CC6C5F">
              <w:rPr>
                <w:rFonts w:asciiTheme="majorHAnsi" w:hAnsiTheme="majorHAnsi"/>
              </w:rPr>
              <w:t>w students an 8 minute “Media</w:t>
            </w:r>
            <w:r w:rsidR="00D01B81" w:rsidRPr="00D745DA">
              <w:rPr>
                <w:rFonts w:asciiTheme="majorHAnsi" w:hAnsiTheme="majorHAnsi"/>
              </w:rPr>
              <w:t xml:space="preserve"> </w:t>
            </w:r>
            <w:r w:rsidR="003B1111" w:rsidRPr="00D745DA">
              <w:rPr>
                <w:rFonts w:asciiTheme="majorHAnsi" w:hAnsiTheme="majorHAnsi"/>
              </w:rPr>
              <w:t xml:space="preserve">Rich” movie clip, entitled “The Cold War: Part – 4: Reds </w:t>
            </w:r>
            <w:proofErr w:type="gramStart"/>
            <w:r w:rsidR="003B1111" w:rsidRPr="00D745DA">
              <w:rPr>
                <w:rFonts w:asciiTheme="majorHAnsi" w:hAnsiTheme="majorHAnsi"/>
              </w:rPr>
              <w:t>Under The</w:t>
            </w:r>
            <w:proofErr w:type="gramEnd"/>
            <w:r w:rsidR="003B1111" w:rsidRPr="00D745DA">
              <w:rPr>
                <w:rFonts w:asciiTheme="majorHAnsi" w:hAnsiTheme="majorHAnsi"/>
              </w:rPr>
              <w:t xml:space="preserve"> Bed (part 1 of 2), available on </w:t>
            </w:r>
            <w:proofErr w:type="spellStart"/>
            <w:r w:rsidR="003B1111" w:rsidRPr="00D745DA">
              <w:rPr>
                <w:rFonts w:asciiTheme="majorHAnsi" w:hAnsiTheme="majorHAnsi"/>
              </w:rPr>
              <w:t>youtube</w:t>
            </w:r>
            <w:proofErr w:type="spellEnd"/>
            <w:r w:rsidR="003B1111" w:rsidRPr="00D745DA">
              <w:rPr>
                <w:rFonts w:asciiTheme="majorHAnsi" w:hAnsiTheme="majorHAnsi"/>
              </w:rPr>
              <w:t>.</w:t>
            </w:r>
            <w:r w:rsidR="00D04E46" w:rsidRPr="00D745DA">
              <w:rPr>
                <w:rFonts w:asciiTheme="majorHAnsi" w:hAnsiTheme="majorHAnsi"/>
              </w:rPr>
              <w:t xml:space="preserve"> This short movie clip addresses</w:t>
            </w:r>
            <w:r w:rsidR="003B1111" w:rsidRPr="00D745DA">
              <w:rPr>
                <w:rFonts w:asciiTheme="majorHAnsi" w:hAnsiTheme="majorHAnsi"/>
              </w:rPr>
              <w:t xml:space="preserve"> McCarthy’s Communist witch-hunt, and in particular show</w:t>
            </w:r>
            <w:r w:rsidR="006419CB" w:rsidRPr="00D745DA">
              <w:rPr>
                <w:rFonts w:asciiTheme="majorHAnsi" w:hAnsiTheme="majorHAnsi"/>
              </w:rPr>
              <w:t xml:space="preserve">cases the “Hollywood Blacklist”. </w:t>
            </w:r>
          </w:p>
          <w:p w:rsidR="005A1676" w:rsidRPr="00D745DA" w:rsidRDefault="005A1676" w:rsidP="006419CB">
            <w:pPr>
              <w:pStyle w:val="ListParagraph"/>
              <w:numPr>
                <w:ilvl w:val="0"/>
                <w:numId w:val="7"/>
              </w:numPr>
              <w:rPr>
                <w:rFonts w:asciiTheme="majorHAnsi" w:hAnsiTheme="majorHAnsi"/>
              </w:rPr>
            </w:pPr>
            <w:r w:rsidRPr="00D745DA">
              <w:rPr>
                <w:rFonts w:asciiTheme="majorHAnsi" w:hAnsiTheme="majorHAnsi"/>
              </w:rPr>
              <w:t>After providing students with instructions and the rubric</w:t>
            </w:r>
            <w:r w:rsidR="00CC6C5F">
              <w:rPr>
                <w:rFonts w:asciiTheme="majorHAnsi" w:hAnsiTheme="majorHAnsi"/>
              </w:rPr>
              <w:t xml:space="preserve"> (Appendix 2.4)</w:t>
            </w:r>
            <w:r w:rsidRPr="00D745DA">
              <w:rPr>
                <w:rFonts w:asciiTheme="majorHAnsi" w:hAnsiTheme="majorHAnsi"/>
              </w:rPr>
              <w:t>, teacher may choose to go over an exemplar of</w:t>
            </w:r>
            <w:r w:rsidR="00CC6C5F">
              <w:rPr>
                <w:rFonts w:asciiTheme="majorHAnsi" w:hAnsiTheme="majorHAnsi"/>
              </w:rPr>
              <w:t xml:space="preserve"> a</w:t>
            </w:r>
            <w:r w:rsidRPr="00D745DA">
              <w:rPr>
                <w:rFonts w:asciiTheme="majorHAnsi" w:hAnsiTheme="majorHAnsi"/>
              </w:rPr>
              <w:t xml:space="preserve"> Culture Piece</w:t>
            </w:r>
            <w:r w:rsidR="00CC6C5F">
              <w:rPr>
                <w:rFonts w:asciiTheme="majorHAnsi" w:hAnsiTheme="majorHAnsi"/>
              </w:rPr>
              <w:t xml:space="preserve"> from a current website or newspaper</w:t>
            </w:r>
            <w:r w:rsidRPr="00D745DA">
              <w:rPr>
                <w:rFonts w:asciiTheme="majorHAnsi" w:hAnsiTheme="majorHAnsi"/>
              </w:rPr>
              <w:t>, noting the importance of perspective</w:t>
            </w:r>
            <w:r w:rsidR="00F604E1" w:rsidRPr="00D745DA">
              <w:rPr>
                <w:rFonts w:asciiTheme="majorHAnsi" w:hAnsiTheme="majorHAnsi"/>
              </w:rPr>
              <w:t xml:space="preserve"> and that students should be striving to write this piece from the </w:t>
            </w:r>
            <w:r w:rsidR="00AB4CE0" w:rsidRPr="00D745DA">
              <w:rPr>
                <w:rFonts w:asciiTheme="majorHAnsi" w:hAnsiTheme="majorHAnsi"/>
              </w:rPr>
              <w:t xml:space="preserve">realistic </w:t>
            </w:r>
            <w:r w:rsidR="00F604E1" w:rsidRPr="00D745DA">
              <w:rPr>
                <w:rFonts w:asciiTheme="majorHAnsi" w:hAnsiTheme="majorHAnsi"/>
              </w:rPr>
              <w:t>perspective of an American citizens living during the Cold War</w:t>
            </w:r>
          </w:p>
          <w:p w:rsidR="00960B21" w:rsidRPr="00D745DA" w:rsidRDefault="008B4F52" w:rsidP="006419CB">
            <w:pPr>
              <w:pStyle w:val="ListParagraph"/>
              <w:numPr>
                <w:ilvl w:val="0"/>
                <w:numId w:val="7"/>
              </w:numPr>
              <w:rPr>
                <w:rFonts w:asciiTheme="majorHAnsi" w:hAnsiTheme="majorHAnsi"/>
              </w:rPr>
            </w:pPr>
            <w:r w:rsidRPr="00D745DA">
              <w:rPr>
                <w:rFonts w:asciiTheme="majorHAnsi" w:hAnsiTheme="majorHAnsi"/>
              </w:rPr>
              <w:t xml:space="preserve">While writing their Culture Piece, students will be given a checklist of items to be sure </w:t>
            </w:r>
            <w:r w:rsidR="00CC6C5F">
              <w:rPr>
                <w:rFonts w:asciiTheme="majorHAnsi" w:hAnsiTheme="majorHAnsi"/>
              </w:rPr>
              <w:t>to include within their writing (Appendix 2.5).</w:t>
            </w:r>
          </w:p>
          <w:p w:rsidR="00D01B81" w:rsidRPr="00D745DA" w:rsidRDefault="00F604E1" w:rsidP="006419CB">
            <w:pPr>
              <w:pStyle w:val="ListParagraph"/>
              <w:numPr>
                <w:ilvl w:val="0"/>
                <w:numId w:val="7"/>
              </w:numPr>
              <w:rPr>
                <w:rFonts w:asciiTheme="majorHAnsi" w:hAnsiTheme="majorHAnsi"/>
              </w:rPr>
            </w:pPr>
            <w:r w:rsidRPr="00D745DA">
              <w:rPr>
                <w:rFonts w:asciiTheme="majorHAnsi" w:hAnsiTheme="majorHAnsi"/>
              </w:rPr>
              <w:t>Students should</w:t>
            </w:r>
            <w:r w:rsidR="00960B21" w:rsidRPr="00D745DA">
              <w:rPr>
                <w:rFonts w:asciiTheme="majorHAnsi" w:hAnsiTheme="majorHAnsi"/>
              </w:rPr>
              <w:t xml:space="preserve"> make up the name and works of their celebrity, their own magazine or newspaper, and the quotations from any bystanders, </w:t>
            </w:r>
            <w:r w:rsidR="00D04E46" w:rsidRPr="00D745DA">
              <w:rPr>
                <w:rFonts w:asciiTheme="majorHAnsi" w:hAnsiTheme="majorHAnsi"/>
              </w:rPr>
              <w:t>the celebrity, the accuser, etc., as is shown on the checklist</w:t>
            </w:r>
          </w:p>
          <w:p w:rsidR="00466D02" w:rsidRPr="00D745DA" w:rsidRDefault="00D01B81" w:rsidP="00F31FA8">
            <w:pPr>
              <w:pStyle w:val="ListParagraph"/>
              <w:numPr>
                <w:ilvl w:val="0"/>
                <w:numId w:val="7"/>
              </w:numPr>
              <w:rPr>
                <w:rFonts w:asciiTheme="majorHAnsi" w:hAnsiTheme="majorHAnsi"/>
              </w:rPr>
            </w:pPr>
            <w:r w:rsidRPr="00D745DA">
              <w:rPr>
                <w:rFonts w:asciiTheme="majorHAnsi" w:hAnsiTheme="majorHAnsi"/>
              </w:rPr>
              <w:t>After completing their Culture Piece, students have the option to display their work around the room, and all students can circulate around the room reading the different articles in the “gallery”</w:t>
            </w:r>
            <w:r w:rsidR="008875D8" w:rsidRPr="00D745DA">
              <w:rPr>
                <w:rFonts w:asciiTheme="majorHAnsi" w:hAnsiTheme="majorHAnsi"/>
              </w:rPr>
              <w:t xml:space="preserve"> before the </w:t>
            </w:r>
            <w:r w:rsidR="0060217A" w:rsidRPr="00D745DA">
              <w:rPr>
                <w:rFonts w:asciiTheme="majorHAnsi" w:hAnsiTheme="majorHAnsi"/>
              </w:rPr>
              <w:t>teacher collects the Culture Pieces</w:t>
            </w:r>
            <w:r w:rsidR="008875D8" w:rsidRPr="00D745DA">
              <w:rPr>
                <w:rFonts w:asciiTheme="majorHAnsi" w:hAnsiTheme="majorHAnsi"/>
              </w:rPr>
              <w:t>.</w:t>
            </w:r>
          </w:p>
          <w:p w:rsidR="00466D02" w:rsidRPr="00D745DA" w:rsidRDefault="00466D02" w:rsidP="00230CA7">
            <w:pPr>
              <w:spacing w:after="0" w:line="240" w:lineRule="auto"/>
              <w:rPr>
                <w:rFonts w:asciiTheme="majorHAnsi" w:hAnsiTheme="majorHAnsi"/>
              </w:rPr>
            </w:pPr>
          </w:p>
        </w:tc>
      </w:tr>
      <w:tr w:rsidR="00466D02" w:rsidRPr="00D745DA" w:rsidTr="00CC6C5F">
        <w:trPr>
          <w:trHeight w:val="341"/>
        </w:trPr>
        <w:tc>
          <w:tcPr>
            <w:tcW w:w="9990" w:type="dxa"/>
            <w:tcBorders>
              <w:left w:val="nil"/>
              <w:right w:val="nil"/>
            </w:tcBorders>
          </w:tcPr>
          <w:p w:rsidR="00466D02" w:rsidRPr="00D745DA" w:rsidRDefault="00805F16" w:rsidP="00F31FA8">
            <w:pPr>
              <w:rPr>
                <w:rFonts w:asciiTheme="majorHAnsi" w:hAnsiTheme="majorHAnsi"/>
              </w:rPr>
            </w:pPr>
            <w:r>
              <w:rPr>
                <w:rFonts w:asciiTheme="majorHAnsi" w:hAnsiTheme="majorHAnsi"/>
                <w:noProof/>
              </w:rPr>
              <w:lastRenderedPageBreak/>
              <w:pict>
                <v:roundrect id="_x0000_s1032" style="position:absolute;margin-left:8.25pt;margin-top:10.9pt;width:264pt;height:24.75pt;z-index:251666432;mso-position-horizontal-relative:text;mso-position-vertical-relative:text" arcsize="10923f" fillcolor="#f79646 [3209]" strokecolor="#f2f2f2 [3041]" strokeweight="3pt">
                  <v:shadow on="t" type="perspective" color="#974706 [1609]" opacity=".5" offset="1pt" offset2="-1pt"/>
                  <v:textbox style="mso-next-textbox:#_x0000_s1032">
                    <w:txbxContent>
                      <w:p w:rsidR="005627E2" w:rsidRPr="00F42623" w:rsidRDefault="005627E2" w:rsidP="00466D02">
                        <w:pPr>
                          <w:rPr>
                            <w:rFonts w:asciiTheme="majorHAnsi" w:hAnsiTheme="majorHAnsi"/>
                            <w:color w:val="FFFFFF" w:themeColor="background1"/>
                          </w:rPr>
                        </w:pPr>
                        <w:r w:rsidRPr="00F42623">
                          <w:rPr>
                            <w:rFonts w:asciiTheme="majorHAnsi" w:hAnsiTheme="majorHAnsi"/>
                            <w:color w:val="FFFFFF" w:themeColor="background1"/>
                          </w:rPr>
                          <w:t>Assessment and Evaluation</w:t>
                        </w:r>
                      </w:p>
                    </w:txbxContent>
                  </v:textbox>
                </v:roundrect>
              </w:pict>
            </w:r>
          </w:p>
        </w:tc>
      </w:tr>
      <w:tr w:rsidR="00466D02" w:rsidRPr="00D745DA" w:rsidTr="00CC6C5F">
        <w:trPr>
          <w:trHeight w:val="881"/>
        </w:trPr>
        <w:tc>
          <w:tcPr>
            <w:tcW w:w="9990" w:type="dxa"/>
            <w:tcBorders>
              <w:bottom w:val="single" w:sz="4" w:space="0" w:color="auto"/>
            </w:tcBorders>
          </w:tcPr>
          <w:p w:rsidR="00466D02" w:rsidRPr="00D745DA" w:rsidRDefault="00466D02">
            <w:pPr>
              <w:rPr>
                <w:rFonts w:asciiTheme="majorHAnsi" w:hAnsiTheme="majorHAnsi"/>
              </w:rPr>
            </w:pPr>
          </w:p>
          <w:tbl>
            <w:tblPr>
              <w:tblStyle w:val="TableGrid"/>
              <w:tblW w:w="0" w:type="auto"/>
              <w:tblLook w:val="01E0"/>
            </w:tblPr>
            <w:tblGrid>
              <w:gridCol w:w="1746"/>
              <w:gridCol w:w="1734"/>
              <w:gridCol w:w="1724"/>
              <w:gridCol w:w="1726"/>
              <w:gridCol w:w="1700"/>
            </w:tblGrid>
            <w:tr w:rsidR="00466D02" w:rsidRPr="00D745DA">
              <w:tc>
                <w:tcPr>
                  <w:tcW w:w="1746" w:type="dxa"/>
                </w:tcPr>
                <w:p w:rsidR="00466D02" w:rsidRPr="00D745DA" w:rsidRDefault="00466D02" w:rsidP="00F31FA8">
                  <w:pPr>
                    <w:rPr>
                      <w:rFonts w:asciiTheme="majorHAnsi" w:hAnsiTheme="majorHAnsi"/>
                    </w:rPr>
                  </w:pPr>
                  <w:r w:rsidRPr="00D745DA">
                    <w:rPr>
                      <w:rFonts w:asciiTheme="majorHAnsi" w:hAnsiTheme="majorHAnsi"/>
                    </w:rPr>
                    <w:t>Task/Topic</w:t>
                  </w:r>
                </w:p>
              </w:tc>
              <w:tc>
                <w:tcPr>
                  <w:tcW w:w="1734" w:type="dxa"/>
                </w:tcPr>
                <w:p w:rsidR="00466D02" w:rsidRPr="00D745DA" w:rsidRDefault="00466D02" w:rsidP="00F31FA8">
                  <w:pPr>
                    <w:rPr>
                      <w:rFonts w:asciiTheme="majorHAnsi" w:hAnsiTheme="majorHAnsi"/>
                    </w:rPr>
                  </w:pPr>
                  <w:r w:rsidRPr="00D745DA">
                    <w:rPr>
                      <w:rFonts w:asciiTheme="majorHAnsi" w:hAnsiTheme="majorHAnsi"/>
                    </w:rPr>
                    <w:t>Achievement Chart Focus</w:t>
                  </w:r>
                </w:p>
              </w:tc>
              <w:tc>
                <w:tcPr>
                  <w:tcW w:w="1724" w:type="dxa"/>
                </w:tcPr>
                <w:p w:rsidR="00466D02" w:rsidRPr="00D745DA" w:rsidRDefault="00466D02" w:rsidP="00F31FA8">
                  <w:pPr>
                    <w:rPr>
                      <w:rFonts w:asciiTheme="majorHAnsi" w:hAnsiTheme="majorHAnsi"/>
                    </w:rPr>
                  </w:pPr>
                  <w:r w:rsidRPr="00D745DA">
                    <w:rPr>
                      <w:rFonts w:asciiTheme="majorHAnsi" w:hAnsiTheme="majorHAnsi"/>
                    </w:rPr>
                    <w:t>Strategies</w:t>
                  </w:r>
                </w:p>
              </w:tc>
              <w:tc>
                <w:tcPr>
                  <w:tcW w:w="1726" w:type="dxa"/>
                </w:tcPr>
                <w:p w:rsidR="005E0040" w:rsidRPr="00D745DA" w:rsidRDefault="005E0040" w:rsidP="00F31FA8">
                  <w:pPr>
                    <w:rPr>
                      <w:rFonts w:asciiTheme="majorHAnsi" w:hAnsiTheme="majorHAnsi"/>
                    </w:rPr>
                  </w:pPr>
                  <w:r w:rsidRPr="00D745DA">
                    <w:rPr>
                      <w:rFonts w:asciiTheme="majorHAnsi" w:hAnsiTheme="majorHAnsi"/>
                    </w:rPr>
                    <w:t>Assessment</w:t>
                  </w:r>
                </w:p>
                <w:p w:rsidR="00466D02" w:rsidRPr="00D745DA" w:rsidRDefault="00466D02" w:rsidP="00F31FA8">
                  <w:pPr>
                    <w:rPr>
                      <w:rFonts w:asciiTheme="majorHAnsi" w:hAnsiTheme="majorHAnsi"/>
                    </w:rPr>
                  </w:pPr>
                  <w:r w:rsidRPr="00D745DA">
                    <w:rPr>
                      <w:rFonts w:asciiTheme="majorHAnsi" w:hAnsiTheme="majorHAnsi"/>
                    </w:rPr>
                    <w:t>Tools</w:t>
                  </w:r>
                </w:p>
              </w:tc>
              <w:tc>
                <w:tcPr>
                  <w:tcW w:w="1700" w:type="dxa"/>
                </w:tcPr>
                <w:p w:rsidR="00466D02" w:rsidRPr="00D745DA" w:rsidRDefault="00466D02" w:rsidP="00F31FA8">
                  <w:pPr>
                    <w:rPr>
                      <w:rFonts w:asciiTheme="majorHAnsi" w:hAnsiTheme="majorHAnsi"/>
                    </w:rPr>
                  </w:pPr>
                  <w:r w:rsidRPr="00D745DA">
                    <w:rPr>
                      <w:rFonts w:asciiTheme="majorHAnsi" w:hAnsiTheme="majorHAnsi"/>
                    </w:rPr>
                    <w:t>Assessors</w:t>
                  </w:r>
                </w:p>
              </w:tc>
            </w:tr>
            <w:tr w:rsidR="00466D02" w:rsidRPr="00D745DA">
              <w:tc>
                <w:tcPr>
                  <w:tcW w:w="1746" w:type="dxa"/>
                </w:tcPr>
                <w:p w:rsidR="00466D02" w:rsidRPr="00D745DA" w:rsidRDefault="002A7F51" w:rsidP="00F31FA8">
                  <w:pPr>
                    <w:rPr>
                      <w:rFonts w:asciiTheme="majorHAnsi" w:hAnsiTheme="majorHAnsi"/>
                    </w:rPr>
                  </w:pPr>
                  <w:r w:rsidRPr="00D745DA">
                    <w:rPr>
                      <w:rFonts w:asciiTheme="majorHAnsi" w:hAnsiTheme="majorHAnsi"/>
                    </w:rPr>
                    <w:t xml:space="preserve">Small Group Presentations on Art/Media </w:t>
                  </w:r>
                  <w:r w:rsidRPr="00D745DA">
                    <w:rPr>
                      <w:rFonts w:asciiTheme="majorHAnsi" w:hAnsiTheme="majorHAnsi"/>
                    </w:rPr>
                    <w:lastRenderedPageBreak/>
                    <w:t>During the Cold War</w:t>
                  </w:r>
                </w:p>
              </w:tc>
              <w:tc>
                <w:tcPr>
                  <w:tcW w:w="1734" w:type="dxa"/>
                </w:tcPr>
                <w:p w:rsidR="00466D02" w:rsidRPr="00D745DA" w:rsidRDefault="00D7219D" w:rsidP="00F31FA8">
                  <w:pPr>
                    <w:rPr>
                      <w:rFonts w:asciiTheme="majorHAnsi" w:hAnsiTheme="majorHAnsi"/>
                    </w:rPr>
                  </w:pPr>
                  <w:r w:rsidRPr="00D745DA">
                    <w:rPr>
                      <w:rFonts w:asciiTheme="majorHAnsi" w:hAnsiTheme="majorHAnsi"/>
                    </w:rPr>
                    <w:lastRenderedPageBreak/>
                    <w:t>K</w:t>
                  </w:r>
                  <w:r w:rsidR="00C336FB" w:rsidRPr="00D745DA">
                    <w:rPr>
                      <w:rFonts w:asciiTheme="majorHAnsi" w:hAnsiTheme="majorHAnsi"/>
                    </w:rPr>
                    <w:t>&amp;U</w:t>
                  </w:r>
                  <w:r w:rsidRPr="00D745DA">
                    <w:rPr>
                      <w:rFonts w:asciiTheme="majorHAnsi" w:hAnsiTheme="majorHAnsi"/>
                    </w:rPr>
                    <w:t>, I&amp;T, C</w:t>
                  </w:r>
                  <w:r w:rsidR="000C6CB6" w:rsidRPr="00D745DA">
                    <w:rPr>
                      <w:rFonts w:asciiTheme="majorHAnsi" w:hAnsiTheme="majorHAnsi"/>
                    </w:rPr>
                    <w:t>,</w:t>
                  </w:r>
                </w:p>
              </w:tc>
              <w:tc>
                <w:tcPr>
                  <w:tcW w:w="1724" w:type="dxa"/>
                </w:tcPr>
                <w:p w:rsidR="00466D02" w:rsidRPr="00D745DA" w:rsidRDefault="003440BC" w:rsidP="003440BC">
                  <w:pPr>
                    <w:rPr>
                      <w:rFonts w:asciiTheme="majorHAnsi" w:hAnsiTheme="majorHAnsi"/>
                    </w:rPr>
                  </w:pPr>
                  <w:r w:rsidRPr="00D745DA">
                    <w:rPr>
                      <w:rFonts w:asciiTheme="majorHAnsi" w:hAnsiTheme="majorHAnsi"/>
                    </w:rPr>
                    <w:t xml:space="preserve">Graphic organizer, critical thinking, </w:t>
                  </w:r>
                  <w:r w:rsidRPr="00D745DA">
                    <w:rPr>
                      <w:rFonts w:asciiTheme="majorHAnsi" w:hAnsiTheme="majorHAnsi"/>
                    </w:rPr>
                    <w:lastRenderedPageBreak/>
                    <w:t>media literacy</w:t>
                  </w:r>
                  <w:r w:rsidR="00D61F20" w:rsidRPr="00D745DA">
                    <w:rPr>
                      <w:rFonts w:asciiTheme="majorHAnsi" w:hAnsiTheme="majorHAnsi"/>
                    </w:rPr>
                    <w:t>, Bloom’s taxonomy</w:t>
                  </w:r>
                </w:p>
              </w:tc>
              <w:tc>
                <w:tcPr>
                  <w:tcW w:w="1726" w:type="dxa"/>
                </w:tcPr>
                <w:p w:rsidR="00466D02" w:rsidRPr="00D745DA" w:rsidRDefault="00466D02" w:rsidP="00F31FA8">
                  <w:pPr>
                    <w:rPr>
                      <w:rFonts w:asciiTheme="majorHAnsi" w:hAnsiTheme="majorHAnsi"/>
                    </w:rPr>
                  </w:pPr>
                  <w:r w:rsidRPr="00D745DA">
                    <w:rPr>
                      <w:rFonts w:asciiTheme="majorHAnsi" w:hAnsiTheme="majorHAnsi"/>
                    </w:rPr>
                    <w:lastRenderedPageBreak/>
                    <w:t>Checklist</w:t>
                  </w:r>
                  <w:r w:rsidR="003D0D2F" w:rsidRPr="00D745DA">
                    <w:rPr>
                      <w:rFonts w:asciiTheme="majorHAnsi" w:hAnsiTheme="majorHAnsi"/>
                    </w:rPr>
                    <w:t>, Reflection</w:t>
                  </w:r>
                </w:p>
              </w:tc>
              <w:tc>
                <w:tcPr>
                  <w:tcW w:w="1700" w:type="dxa"/>
                </w:tcPr>
                <w:p w:rsidR="00466D02" w:rsidRPr="00D745DA" w:rsidRDefault="005E0040" w:rsidP="00F31FA8">
                  <w:pPr>
                    <w:rPr>
                      <w:rFonts w:asciiTheme="majorHAnsi" w:hAnsiTheme="majorHAnsi"/>
                    </w:rPr>
                  </w:pPr>
                  <w:r w:rsidRPr="00D745DA">
                    <w:rPr>
                      <w:rFonts w:asciiTheme="majorHAnsi" w:hAnsiTheme="majorHAnsi"/>
                    </w:rPr>
                    <w:t>Peer, Self</w:t>
                  </w:r>
                </w:p>
              </w:tc>
            </w:tr>
            <w:tr w:rsidR="00466D02" w:rsidRPr="00D745DA">
              <w:tc>
                <w:tcPr>
                  <w:tcW w:w="1746" w:type="dxa"/>
                </w:tcPr>
                <w:p w:rsidR="00466D02" w:rsidRPr="00D745DA" w:rsidRDefault="00193F18" w:rsidP="00F31FA8">
                  <w:pPr>
                    <w:rPr>
                      <w:rFonts w:asciiTheme="majorHAnsi" w:hAnsiTheme="majorHAnsi"/>
                    </w:rPr>
                  </w:pPr>
                  <w:r w:rsidRPr="00D745DA">
                    <w:rPr>
                      <w:rFonts w:asciiTheme="majorHAnsi" w:hAnsiTheme="majorHAnsi"/>
                    </w:rPr>
                    <w:lastRenderedPageBreak/>
                    <w:t>Culture Piece on Hollywood Blacklist</w:t>
                  </w:r>
                </w:p>
              </w:tc>
              <w:tc>
                <w:tcPr>
                  <w:tcW w:w="1734" w:type="dxa"/>
                </w:tcPr>
                <w:p w:rsidR="00466D02" w:rsidRPr="00D745DA" w:rsidRDefault="00D7219D" w:rsidP="00F31FA8">
                  <w:pPr>
                    <w:rPr>
                      <w:rFonts w:asciiTheme="majorHAnsi" w:hAnsiTheme="majorHAnsi"/>
                    </w:rPr>
                  </w:pPr>
                  <w:r w:rsidRPr="00D745DA">
                    <w:rPr>
                      <w:rFonts w:asciiTheme="majorHAnsi" w:hAnsiTheme="majorHAnsi"/>
                    </w:rPr>
                    <w:t>K</w:t>
                  </w:r>
                  <w:r w:rsidR="00C336FB" w:rsidRPr="00D745DA">
                    <w:rPr>
                      <w:rFonts w:asciiTheme="majorHAnsi" w:hAnsiTheme="majorHAnsi"/>
                    </w:rPr>
                    <w:t>&amp;U</w:t>
                  </w:r>
                  <w:r w:rsidRPr="00D745DA">
                    <w:rPr>
                      <w:rFonts w:asciiTheme="majorHAnsi" w:hAnsiTheme="majorHAnsi"/>
                    </w:rPr>
                    <w:t xml:space="preserve">, </w:t>
                  </w:r>
                  <w:r w:rsidR="000C6CB6" w:rsidRPr="00D745DA">
                    <w:rPr>
                      <w:rFonts w:asciiTheme="majorHAnsi" w:hAnsiTheme="majorHAnsi"/>
                    </w:rPr>
                    <w:t xml:space="preserve">T&amp;I, </w:t>
                  </w:r>
                  <w:r w:rsidRPr="00D745DA">
                    <w:rPr>
                      <w:rFonts w:asciiTheme="majorHAnsi" w:hAnsiTheme="majorHAnsi"/>
                    </w:rPr>
                    <w:t>C, A</w:t>
                  </w:r>
                </w:p>
              </w:tc>
              <w:tc>
                <w:tcPr>
                  <w:tcW w:w="1724" w:type="dxa"/>
                </w:tcPr>
                <w:p w:rsidR="00466D02" w:rsidRPr="00D745DA" w:rsidRDefault="003440BC" w:rsidP="00F31FA8">
                  <w:pPr>
                    <w:rPr>
                      <w:rFonts w:asciiTheme="majorHAnsi" w:hAnsiTheme="majorHAnsi"/>
                    </w:rPr>
                  </w:pPr>
                  <w:r w:rsidRPr="00D745DA">
                    <w:rPr>
                      <w:rFonts w:asciiTheme="majorHAnsi" w:hAnsiTheme="majorHAnsi"/>
                    </w:rPr>
                    <w:t>Historical imagination, media literacy, critical thinking</w:t>
                  </w:r>
                </w:p>
              </w:tc>
              <w:tc>
                <w:tcPr>
                  <w:tcW w:w="1726" w:type="dxa"/>
                </w:tcPr>
                <w:p w:rsidR="00466D02" w:rsidRPr="00D745DA" w:rsidRDefault="005E0040" w:rsidP="00F31FA8">
                  <w:pPr>
                    <w:rPr>
                      <w:rFonts w:asciiTheme="majorHAnsi" w:hAnsiTheme="majorHAnsi"/>
                    </w:rPr>
                  </w:pPr>
                  <w:r w:rsidRPr="00D745DA">
                    <w:rPr>
                      <w:rFonts w:asciiTheme="majorHAnsi" w:hAnsiTheme="majorHAnsi"/>
                    </w:rPr>
                    <w:t>Rubric</w:t>
                  </w:r>
                </w:p>
              </w:tc>
              <w:tc>
                <w:tcPr>
                  <w:tcW w:w="1700" w:type="dxa"/>
                </w:tcPr>
                <w:p w:rsidR="00466D02" w:rsidRPr="00D745DA" w:rsidRDefault="005E0040" w:rsidP="00F31FA8">
                  <w:pPr>
                    <w:rPr>
                      <w:rFonts w:asciiTheme="majorHAnsi" w:hAnsiTheme="majorHAnsi"/>
                    </w:rPr>
                  </w:pPr>
                  <w:r w:rsidRPr="00D745DA">
                    <w:rPr>
                      <w:rFonts w:asciiTheme="majorHAnsi" w:hAnsiTheme="majorHAnsi"/>
                    </w:rPr>
                    <w:t>Teacher</w:t>
                  </w:r>
                </w:p>
              </w:tc>
            </w:tr>
          </w:tbl>
          <w:p w:rsidR="00466D02" w:rsidRPr="00D745DA" w:rsidRDefault="00466D02" w:rsidP="00F31FA8">
            <w:pPr>
              <w:rPr>
                <w:rFonts w:asciiTheme="majorHAnsi" w:hAnsiTheme="majorHAnsi"/>
              </w:rPr>
            </w:pPr>
          </w:p>
          <w:p w:rsidR="00466D02" w:rsidRPr="00D745DA" w:rsidRDefault="00466D02" w:rsidP="00F31FA8">
            <w:pPr>
              <w:rPr>
                <w:rFonts w:asciiTheme="majorHAnsi" w:hAnsiTheme="majorHAnsi"/>
              </w:rPr>
            </w:pPr>
          </w:p>
        </w:tc>
      </w:tr>
      <w:tr w:rsidR="00466D02" w:rsidRPr="00D745DA" w:rsidTr="00CC6C5F">
        <w:trPr>
          <w:trHeight w:val="260"/>
        </w:trPr>
        <w:tc>
          <w:tcPr>
            <w:tcW w:w="9990" w:type="dxa"/>
            <w:tcBorders>
              <w:left w:val="nil"/>
              <w:right w:val="nil"/>
            </w:tcBorders>
          </w:tcPr>
          <w:p w:rsidR="00466D02" w:rsidRPr="00D745DA" w:rsidRDefault="00805F16" w:rsidP="00F31FA8">
            <w:pPr>
              <w:rPr>
                <w:rFonts w:asciiTheme="majorHAnsi" w:hAnsiTheme="majorHAnsi"/>
              </w:rPr>
            </w:pPr>
            <w:r>
              <w:rPr>
                <w:rFonts w:asciiTheme="majorHAnsi" w:hAnsiTheme="majorHAnsi"/>
                <w:noProof/>
              </w:rPr>
              <w:lastRenderedPageBreak/>
              <w:pict>
                <v:roundrect id="_x0000_s1033" style="position:absolute;margin-left:13.25pt;margin-top:10.15pt;width:264pt;height:24.75pt;z-index:251667456;mso-position-horizontal-relative:text;mso-position-vertical-relative:text" arcsize="10923f" fillcolor="#f79646 [3209]" strokecolor="#f2f2f2 [3041]" strokeweight="3pt">
                  <v:shadow on="t" type="perspective" color="#974706 [1609]" opacity=".5" offset="1pt" offset2="-1pt"/>
                  <v:textbox style="mso-next-textbox:#_x0000_s1033">
                    <w:txbxContent>
                      <w:p w:rsidR="005627E2" w:rsidRPr="00CC6C5F" w:rsidRDefault="005627E2" w:rsidP="00466D02">
                        <w:pPr>
                          <w:rPr>
                            <w:rFonts w:asciiTheme="majorHAnsi" w:hAnsiTheme="majorHAnsi"/>
                            <w:color w:val="FFFFFF" w:themeColor="background1"/>
                          </w:rPr>
                        </w:pPr>
                        <w:r w:rsidRPr="00CC6C5F">
                          <w:rPr>
                            <w:rFonts w:asciiTheme="majorHAnsi" w:hAnsiTheme="majorHAnsi"/>
                            <w:color w:val="FFFFFF" w:themeColor="background1"/>
                          </w:rPr>
                          <w:t>Accommodations</w:t>
                        </w:r>
                      </w:p>
                    </w:txbxContent>
                  </v:textbox>
                </v:roundrect>
              </w:pict>
            </w:r>
          </w:p>
        </w:tc>
      </w:tr>
      <w:tr w:rsidR="00466D02" w:rsidRPr="00D745DA" w:rsidTr="00CC6C5F">
        <w:trPr>
          <w:trHeight w:val="1268"/>
        </w:trPr>
        <w:tc>
          <w:tcPr>
            <w:tcW w:w="9990" w:type="dxa"/>
            <w:tcBorders>
              <w:bottom w:val="single" w:sz="4" w:space="0" w:color="auto"/>
            </w:tcBorders>
          </w:tcPr>
          <w:p w:rsidR="00386B2C" w:rsidRPr="00CC6C5F" w:rsidRDefault="00386B2C" w:rsidP="00CC6C5F">
            <w:pPr>
              <w:pStyle w:val="ListParagraph"/>
              <w:numPr>
                <w:ilvl w:val="0"/>
                <w:numId w:val="10"/>
              </w:numPr>
              <w:rPr>
                <w:rFonts w:asciiTheme="majorHAnsi" w:hAnsiTheme="majorHAnsi" w:cs="Palatino"/>
                <w:lang w:val="en-GB"/>
              </w:rPr>
            </w:pPr>
          </w:p>
          <w:p w:rsidR="00386B2C" w:rsidRPr="00CC6C5F" w:rsidRDefault="00386B2C" w:rsidP="00CC6C5F">
            <w:pPr>
              <w:pStyle w:val="ListParagraph"/>
              <w:numPr>
                <w:ilvl w:val="0"/>
                <w:numId w:val="10"/>
              </w:numPr>
              <w:rPr>
                <w:rFonts w:asciiTheme="majorHAnsi" w:hAnsiTheme="majorHAnsi" w:cs="Palatino"/>
                <w:lang w:val="en-GB"/>
              </w:rPr>
            </w:pPr>
            <w:r w:rsidRPr="00CC6C5F">
              <w:rPr>
                <w:rFonts w:asciiTheme="majorHAnsi" w:hAnsiTheme="majorHAnsi" w:cs="Palatino"/>
                <w:lang w:val="en-GB"/>
              </w:rPr>
              <w:t xml:space="preserve">This lesson was designed to incorporate visual, </w:t>
            </w:r>
            <w:r w:rsidR="00F604E1" w:rsidRPr="00CC6C5F">
              <w:rPr>
                <w:rFonts w:asciiTheme="majorHAnsi" w:hAnsiTheme="majorHAnsi" w:cs="Palatino"/>
                <w:lang w:val="en-GB"/>
              </w:rPr>
              <w:t>auditory</w:t>
            </w:r>
            <w:r w:rsidRPr="00CC6C5F">
              <w:rPr>
                <w:rFonts w:asciiTheme="majorHAnsi" w:hAnsiTheme="majorHAnsi" w:cs="Palatino"/>
                <w:lang w:val="en-GB"/>
              </w:rPr>
              <w:t xml:space="preserve">, oral and written elements to engage and accommodate different learning styles and needs, including multiple intelligences, IEPs and ELLs. </w:t>
            </w:r>
          </w:p>
          <w:p w:rsidR="00386B2C" w:rsidRPr="00CC6C5F" w:rsidRDefault="00386B2C" w:rsidP="00CC6C5F">
            <w:pPr>
              <w:pStyle w:val="ListParagraph"/>
              <w:numPr>
                <w:ilvl w:val="0"/>
                <w:numId w:val="10"/>
              </w:numPr>
              <w:rPr>
                <w:rFonts w:asciiTheme="majorHAnsi" w:hAnsiTheme="majorHAnsi" w:cs="Palatino"/>
                <w:lang w:val="en-GB"/>
              </w:rPr>
            </w:pPr>
            <w:r w:rsidRPr="00CC6C5F">
              <w:rPr>
                <w:rFonts w:asciiTheme="majorHAnsi" w:hAnsiTheme="majorHAnsi" w:cs="Palatino"/>
                <w:lang w:val="en-GB"/>
              </w:rPr>
              <w:t>For ELL students</w:t>
            </w:r>
            <w:r w:rsidR="00F604E1" w:rsidRPr="00CC6C5F">
              <w:rPr>
                <w:rFonts w:asciiTheme="majorHAnsi" w:hAnsiTheme="majorHAnsi" w:cs="Palatino"/>
                <w:lang w:val="en-GB"/>
              </w:rPr>
              <w:t xml:space="preserve"> or students with IEPs,</w:t>
            </w:r>
            <w:r w:rsidRPr="00CC6C5F">
              <w:rPr>
                <w:rFonts w:asciiTheme="majorHAnsi" w:hAnsiTheme="majorHAnsi" w:cs="Palatino"/>
                <w:lang w:val="en-GB"/>
              </w:rPr>
              <w:t xml:space="preserve"> the teacher may opt to provide a written list of jargon or vocabulary that will be used during this activity</w:t>
            </w:r>
          </w:p>
          <w:p w:rsidR="00386B2C" w:rsidRPr="00CC6C5F" w:rsidRDefault="00386B2C" w:rsidP="00CC6C5F">
            <w:pPr>
              <w:pStyle w:val="ListParagraph"/>
              <w:numPr>
                <w:ilvl w:val="0"/>
                <w:numId w:val="10"/>
              </w:numPr>
              <w:rPr>
                <w:rFonts w:asciiTheme="majorHAnsi" w:hAnsiTheme="majorHAnsi" w:cs="Palatino"/>
                <w:lang w:val="en-GB"/>
              </w:rPr>
            </w:pPr>
            <w:r w:rsidRPr="00CC6C5F">
              <w:rPr>
                <w:rFonts w:asciiTheme="majorHAnsi" w:hAnsiTheme="majorHAnsi" w:cs="Palatino"/>
                <w:lang w:val="en-GB"/>
              </w:rPr>
              <w:t>Students who are not comfortable with spoken English or with speaking in front of the class can choose a role in the Media presentation that allows them to demonstrate their skills and knowledge in other ways</w:t>
            </w:r>
          </w:p>
          <w:p w:rsidR="00386B2C" w:rsidRPr="00CC6C5F" w:rsidRDefault="00386B2C" w:rsidP="00CC6C5F">
            <w:pPr>
              <w:pStyle w:val="ListParagraph"/>
              <w:numPr>
                <w:ilvl w:val="0"/>
                <w:numId w:val="10"/>
              </w:numPr>
              <w:rPr>
                <w:rFonts w:asciiTheme="majorHAnsi" w:hAnsiTheme="majorHAnsi" w:cs="Palatino"/>
                <w:lang w:val="en-GB"/>
              </w:rPr>
            </w:pPr>
            <w:r w:rsidRPr="00CC6C5F">
              <w:rPr>
                <w:rFonts w:asciiTheme="majorHAnsi" w:hAnsiTheme="majorHAnsi" w:cs="Palatino"/>
                <w:lang w:val="en-GB"/>
              </w:rPr>
              <w:t>ELL students should have the option to write their Culture Piece in their own language and translate it</w:t>
            </w:r>
          </w:p>
          <w:p w:rsidR="00466D02" w:rsidRPr="00CC6C5F" w:rsidRDefault="00386B2C" w:rsidP="00CC6C5F">
            <w:pPr>
              <w:pStyle w:val="ListParagraph"/>
              <w:numPr>
                <w:ilvl w:val="0"/>
                <w:numId w:val="10"/>
              </w:numPr>
              <w:rPr>
                <w:rFonts w:asciiTheme="majorHAnsi" w:hAnsiTheme="majorHAnsi" w:cs="Palatino"/>
                <w:lang w:val="en-GB"/>
              </w:rPr>
            </w:pPr>
            <w:r w:rsidRPr="00CC6C5F">
              <w:rPr>
                <w:rFonts w:asciiTheme="majorHAnsi" w:hAnsiTheme="majorHAnsi" w:cs="Palatino"/>
                <w:lang w:val="en-GB"/>
              </w:rPr>
              <w:t>This lesson incorporates current events to engage students, show the applicability of history to the modern world and to demonstrate the influence of history on current society</w:t>
            </w:r>
          </w:p>
        </w:tc>
      </w:tr>
      <w:tr w:rsidR="00466D02" w:rsidRPr="00D745DA" w:rsidTr="00CC6C5F">
        <w:trPr>
          <w:trHeight w:val="269"/>
        </w:trPr>
        <w:tc>
          <w:tcPr>
            <w:tcW w:w="9990" w:type="dxa"/>
            <w:tcBorders>
              <w:left w:val="nil"/>
              <w:right w:val="nil"/>
            </w:tcBorders>
          </w:tcPr>
          <w:p w:rsidR="00466D02" w:rsidRPr="00D745DA" w:rsidRDefault="00466D02" w:rsidP="00F31FA8">
            <w:pPr>
              <w:rPr>
                <w:rFonts w:asciiTheme="majorHAnsi" w:hAnsiTheme="majorHAnsi"/>
              </w:rPr>
            </w:pPr>
          </w:p>
        </w:tc>
      </w:tr>
      <w:tr w:rsidR="00466D02" w:rsidRPr="00D745DA" w:rsidTr="00CC6C5F">
        <w:trPr>
          <w:trHeight w:val="1268"/>
        </w:trPr>
        <w:tc>
          <w:tcPr>
            <w:tcW w:w="9990" w:type="dxa"/>
            <w:tcBorders>
              <w:bottom w:val="single" w:sz="4" w:space="0" w:color="auto"/>
            </w:tcBorders>
          </w:tcPr>
          <w:p w:rsidR="00466D02" w:rsidRPr="00D745DA" w:rsidRDefault="00805F16" w:rsidP="00F31FA8">
            <w:pPr>
              <w:rPr>
                <w:rFonts w:asciiTheme="majorHAnsi" w:hAnsiTheme="majorHAnsi"/>
              </w:rPr>
            </w:pPr>
            <w:r>
              <w:rPr>
                <w:rFonts w:asciiTheme="majorHAnsi" w:hAnsiTheme="majorHAnsi"/>
                <w:noProof/>
              </w:rPr>
              <w:pict>
                <v:roundrect id="_x0000_s1034" style="position:absolute;margin-left:9.25pt;margin-top:-12.5pt;width:264pt;height:24.75pt;z-index:251668480;mso-position-horizontal-relative:text;mso-position-vertical-relative:text" arcsize="10923f" fillcolor="#f79646 [3209]" strokecolor="#f2f2f2 [3041]" strokeweight="3pt">
                  <v:shadow on="t" type="perspective" color="#974706 [1609]" opacity=".5" offset="1pt" offset2="-1pt"/>
                  <v:textbox style="mso-next-textbox:#_x0000_s1034">
                    <w:txbxContent>
                      <w:p w:rsidR="005627E2" w:rsidRPr="00CC6C5F" w:rsidRDefault="005627E2" w:rsidP="00466D02">
                        <w:pPr>
                          <w:rPr>
                            <w:rFonts w:asciiTheme="majorHAnsi" w:hAnsiTheme="majorHAnsi"/>
                            <w:color w:val="FFFFFF" w:themeColor="background1"/>
                          </w:rPr>
                        </w:pPr>
                        <w:r w:rsidRPr="00CC6C5F">
                          <w:rPr>
                            <w:rFonts w:asciiTheme="majorHAnsi" w:hAnsiTheme="majorHAnsi"/>
                            <w:color w:val="FFFFFF" w:themeColor="background1"/>
                          </w:rPr>
                          <w:t>Resources</w:t>
                        </w:r>
                      </w:p>
                    </w:txbxContent>
                  </v:textbox>
                </v:roundrect>
              </w:pict>
            </w:r>
          </w:p>
          <w:p w:rsidR="00CC6C5F" w:rsidRDefault="00CC6C5F" w:rsidP="00CC6C5F">
            <w:pPr>
              <w:spacing w:after="0"/>
              <w:rPr>
                <w:rFonts w:asciiTheme="majorHAnsi" w:hAnsiTheme="majorHAnsi"/>
                <w:b/>
              </w:rPr>
            </w:pPr>
            <w:r w:rsidRPr="00CC6C5F">
              <w:rPr>
                <w:rFonts w:asciiTheme="majorHAnsi" w:hAnsiTheme="majorHAnsi"/>
                <w:b/>
              </w:rPr>
              <w:t>Electronic Resources</w:t>
            </w:r>
          </w:p>
          <w:p w:rsidR="00CC6C5F" w:rsidRPr="00CC6C5F" w:rsidRDefault="00CC6C5F" w:rsidP="00CC6C5F">
            <w:pPr>
              <w:spacing w:after="0"/>
              <w:rPr>
                <w:rFonts w:asciiTheme="majorHAnsi" w:hAnsiTheme="majorHAnsi"/>
                <w:b/>
              </w:rPr>
            </w:pPr>
          </w:p>
          <w:p w:rsidR="00CC6C5F" w:rsidRPr="00CC6C5F" w:rsidRDefault="00CC6C5F" w:rsidP="00CC6C5F">
            <w:pPr>
              <w:spacing w:after="0"/>
              <w:rPr>
                <w:rFonts w:asciiTheme="majorHAnsi" w:hAnsiTheme="majorHAnsi"/>
                <w:b/>
              </w:rPr>
            </w:pPr>
            <w:r w:rsidRPr="00CC6C5F">
              <w:rPr>
                <w:rFonts w:asciiTheme="majorHAnsi" w:hAnsiTheme="majorHAnsi"/>
                <w:b/>
              </w:rPr>
              <w:t xml:space="preserve">Student </w:t>
            </w:r>
          </w:p>
          <w:p w:rsidR="00306A81" w:rsidRPr="00CC6C5F" w:rsidRDefault="00805F16" w:rsidP="00CC6C5F">
            <w:pPr>
              <w:spacing w:after="0"/>
              <w:rPr>
                <w:rFonts w:asciiTheme="majorHAnsi" w:hAnsiTheme="majorHAnsi"/>
              </w:rPr>
            </w:pPr>
            <w:hyperlink r:id="rId7" w:history="1">
              <w:r w:rsidR="00306A81" w:rsidRPr="00CC6C5F">
                <w:rPr>
                  <w:rStyle w:val="Hyperlink"/>
                  <w:rFonts w:asciiTheme="majorHAnsi" w:hAnsiTheme="majorHAnsi"/>
                </w:rPr>
                <w:t>http://www.youtube.com/watch?v=TnNGQwbxcHs&amp;feature=related</w:t>
              </w:r>
            </w:hyperlink>
          </w:p>
          <w:p w:rsidR="00CC6C5F" w:rsidRDefault="00CC6C5F" w:rsidP="00CC6C5F">
            <w:pPr>
              <w:widowControl w:val="0"/>
              <w:autoSpaceDE w:val="0"/>
              <w:autoSpaceDN w:val="0"/>
              <w:adjustRightInd w:val="0"/>
              <w:spacing w:after="0" w:line="240" w:lineRule="auto"/>
              <w:rPr>
                <w:rFonts w:asciiTheme="majorHAnsi" w:hAnsiTheme="majorHAnsi"/>
              </w:rPr>
            </w:pPr>
          </w:p>
          <w:p w:rsidR="00CC6C5F" w:rsidRPr="00CC6C5F" w:rsidRDefault="00306A81" w:rsidP="00CC6C5F">
            <w:pPr>
              <w:widowControl w:val="0"/>
              <w:autoSpaceDE w:val="0"/>
              <w:autoSpaceDN w:val="0"/>
              <w:adjustRightInd w:val="0"/>
              <w:spacing w:after="0" w:line="240" w:lineRule="auto"/>
              <w:rPr>
                <w:rFonts w:asciiTheme="majorHAnsi" w:hAnsiTheme="majorHAnsi"/>
                <w:b/>
              </w:rPr>
            </w:pPr>
            <w:r w:rsidRPr="00CC6C5F">
              <w:rPr>
                <w:rFonts w:asciiTheme="majorHAnsi" w:hAnsiTheme="majorHAnsi"/>
              </w:rPr>
              <w:t xml:space="preserve"> </w:t>
            </w:r>
            <w:r w:rsidR="00CC6C5F" w:rsidRPr="00CC6C5F">
              <w:rPr>
                <w:rFonts w:asciiTheme="majorHAnsi" w:hAnsiTheme="majorHAnsi"/>
                <w:b/>
              </w:rPr>
              <w:t>Teacher</w:t>
            </w:r>
          </w:p>
          <w:p w:rsidR="0022555E" w:rsidRPr="00CC6C5F" w:rsidRDefault="00805F16" w:rsidP="00CC6C5F">
            <w:pPr>
              <w:widowControl w:val="0"/>
              <w:autoSpaceDE w:val="0"/>
              <w:autoSpaceDN w:val="0"/>
              <w:adjustRightInd w:val="0"/>
              <w:spacing w:after="0" w:line="240" w:lineRule="auto"/>
              <w:rPr>
                <w:rFonts w:asciiTheme="majorHAnsi" w:hAnsiTheme="majorHAnsi" w:cs="Arial"/>
                <w:bCs/>
                <w:color w:val="262626"/>
              </w:rPr>
            </w:pPr>
            <w:hyperlink r:id="rId8" w:history="1">
              <w:r w:rsidR="0022555E" w:rsidRPr="00CC6C5F">
                <w:rPr>
                  <w:rStyle w:val="Hyperlink"/>
                  <w:rFonts w:asciiTheme="majorHAnsi" w:hAnsiTheme="majorHAnsi" w:cs="Arial"/>
                  <w:bCs/>
                </w:rPr>
                <w:t>http://www.youtube.com/watch?v=-2kdpAGDu8s</w:t>
              </w:r>
            </w:hyperlink>
          </w:p>
          <w:p w:rsidR="0022555E" w:rsidRPr="00CC6C5F" w:rsidRDefault="00805F16" w:rsidP="00CC6C5F">
            <w:pPr>
              <w:widowControl w:val="0"/>
              <w:autoSpaceDE w:val="0"/>
              <w:autoSpaceDN w:val="0"/>
              <w:adjustRightInd w:val="0"/>
              <w:spacing w:after="0" w:line="240" w:lineRule="auto"/>
              <w:rPr>
                <w:rFonts w:asciiTheme="majorHAnsi" w:hAnsiTheme="majorHAnsi" w:cs="Arial"/>
                <w:bCs/>
                <w:color w:val="262626"/>
              </w:rPr>
            </w:pPr>
            <w:hyperlink r:id="rId9" w:history="1">
              <w:r w:rsidR="0022555E" w:rsidRPr="00CC6C5F">
                <w:rPr>
                  <w:rStyle w:val="Hyperlink"/>
                  <w:rFonts w:asciiTheme="majorHAnsi" w:hAnsiTheme="majorHAnsi" w:cs="Arial"/>
                  <w:bCs/>
                </w:rPr>
                <w:t>http://www.lyricsmode.com/lyrics/b/bob_dylan/masters_of_war.html</w:t>
              </w:r>
            </w:hyperlink>
          </w:p>
          <w:p w:rsidR="00CC6C5F" w:rsidRPr="00CC6C5F" w:rsidRDefault="00CC6C5F" w:rsidP="00CC6C5F">
            <w:pPr>
              <w:widowControl w:val="0"/>
              <w:autoSpaceDE w:val="0"/>
              <w:autoSpaceDN w:val="0"/>
              <w:adjustRightInd w:val="0"/>
              <w:spacing w:after="0" w:line="240" w:lineRule="auto"/>
              <w:rPr>
                <w:rFonts w:asciiTheme="majorHAnsi" w:hAnsiTheme="majorHAnsi" w:cs="Arial"/>
                <w:bCs/>
                <w:color w:val="262626"/>
              </w:rPr>
            </w:pPr>
          </w:p>
          <w:p w:rsidR="00CC6C5F" w:rsidRPr="00CC6C5F" w:rsidRDefault="00CC6C5F" w:rsidP="00CC6C5F">
            <w:pPr>
              <w:widowControl w:val="0"/>
              <w:autoSpaceDE w:val="0"/>
              <w:autoSpaceDN w:val="0"/>
              <w:adjustRightInd w:val="0"/>
              <w:spacing w:after="0" w:line="240" w:lineRule="auto"/>
              <w:rPr>
                <w:rFonts w:asciiTheme="majorHAnsi" w:hAnsiTheme="majorHAnsi" w:cs="Arial"/>
                <w:b/>
                <w:bCs/>
                <w:color w:val="262626"/>
              </w:rPr>
            </w:pPr>
            <w:r w:rsidRPr="00CC6C5F">
              <w:rPr>
                <w:rFonts w:asciiTheme="majorHAnsi" w:hAnsiTheme="majorHAnsi" w:cs="Arial"/>
                <w:b/>
                <w:bCs/>
                <w:color w:val="262626"/>
              </w:rPr>
              <w:t>Print Resources</w:t>
            </w:r>
          </w:p>
          <w:p w:rsidR="00466D02" w:rsidRPr="00CC6C5F" w:rsidRDefault="00003008" w:rsidP="00CC6C5F">
            <w:pPr>
              <w:spacing w:after="0"/>
              <w:rPr>
                <w:rFonts w:asciiTheme="majorHAnsi" w:hAnsiTheme="majorHAnsi"/>
                <w:b/>
              </w:rPr>
            </w:pPr>
            <w:r w:rsidRPr="00CC6C5F">
              <w:rPr>
                <w:rFonts w:asciiTheme="majorHAnsi" w:hAnsiTheme="majorHAnsi"/>
              </w:rPr>
              <w:t xml:space="preserve">Quinlan, Don et al. </w:t>
            </w:r>
            <w:r w:rsidRPr="00CC6C5F">
              <w:rPr>
                <w:rFonts w:asciiTheme="majorHAnsi" w:hAnsiTheme="majorHAnsi"/>
                <w:u w:val="single"/>
              </w:rPr>
              <w:t>Twentieth Century Viewpoints: An Interpretive History of the 21</w:t>
            </w:r>
            <w:r w:rsidRPr="00CC6C5F">
              <w:rPr>
                <w:rFonts w:asciiTheme="majorHAnsi" w:hAnsiTheme="majorHAnsi"/>
                <w:u w:val="single"/>
                <w:vertAlign w:val="superscript"/>
              </w:rPr>
              <w:t>st</w:t>
            </w:r>
            <w:r w:rsidRPr="00CC6C5F">
              <w:rPr>
                <w:rFonts w:asciiTheme="majorHAnsi" w:hAnsiTheme="majorHAnsi"/>
                <w:u w:val="single"/>
              </w:rPr>
              <w:t xml:space="preserve"> Century</w:t>
            </w:r>
            <w:r w:rsidRPr="00CC6C5F">
              <w:rPr>
                <w:rFonts w:asciiTheme="majorHAnsi" w:hAnsiTheme="majorHAnsi"/>
              </w:rPr>
              <w:t xml:space="preserve">. </w:t>
            </w:r>
            <w:r w:rsidR="0066294A" w:rsidRPr="00CC6C5F">
              <w:rPr>
                <w:rFonts w:asciiTheme="majorHAnsi" w:hAnsiTheme="majorHAnsi"/>
              </w:rPr>
              <w:t xml:space="preserve">Don Mills: </w:t>
            </w:r>
            <w:r w:rsidRPr="00CC6C5F">
              <w:rPr>
                <w:rFonts w:asciiTheme="majorHAnsi" w:hAnsiTheme="majorHAnsi"/>
              </w:rPr>
              <w:t>Oxford Canada</w:t>
            </w:r>
            <w:r w:rsidR="0066294A" w:rsidRPr="00CC6C5F">
              <w:rPr>
                <w:rFonts w:asciiTheme="majorHAnsi" w:hAnsiTheme="majorHAnsi"/>
                <w:i/>
              </w:rPr>
              <w:t xml:space="preserve">, </w:t>
            </w:r>
            <w:r w:rsidRPr="00CC6C5F">
              <w:rPr>
                <w:rFonts w:asciiTheme="majorHAnsi" w:hAnsiTheme="majorHAnsi"/>
              </w:rPr>
              <w:t xml:space="preserve">2003. </w:t>
            </w:r>
          </w:p>
          <w:p w:rsidR="00466D02" w:rsidRPr="00D745DA" w:rsidRDefault="000C6734" w:rsidP="00CC6C5F">
            <w:pPr>
              <w:spacing w:after="0"/>
              <w:rPr>
                <w:rFonts w:asciiTheme="majorHAnsi" w:hAnsiTheme="majorHAnsi"/>
              </w:rPr>
            </w:pPr>
            <w:r w:rsidRPr="00D745DA">
              <w:rPr>
                <w:rFonts w:asciiTheme="majorHAnsi" w:hAnsiTheme="majorHAnsi"/>
              </w:rPr>
              <w:t xml:space="preserve">        </w:t>
            </w:r>
          </w:p>
        </w:tc>
      </w:tr>
      <w:tr w:rsidR="00466D02" w:rsidRPr="00D745DA" w:rsidTr="00CC6C5F">
        <w:trPr>
          <w:trHeight w:val="512"/>
        </w:trPr>
        <w:tc>
          <w:tcPr>
            <w:tcW w:w="9990" w:type="dxa"/>
            <w:tcBorders>
              <w:left w:val="nil"/>
              <w:right w:val="nil"/>
            </w:tcBorders>
          </w:tcPr>
          <w:p w:rsidR="00466D02" w:rsidRPr="00D745DA" w:rsidRDefault="00805F16" w:rsidP="00F31FA8">
            <w:pPr>
              <w:rPr>
                <w:rFonts w:asciiTheme="majorHAnsi" w:hAnsiTheme="majorHAnsi"/>
              </w:rPr>
            </w:pPr>
            <w:r>
              <w:rPr>
                <w:rFonts w:asciiTheme="majorHAnsi" w:hAnsiTheme="majorHAnsi"/>
                <w:noProof/>
              </w:rPr>
              <w:lastRenderedPageBreak/>
              <w:pict>
                <v:roundrect id="_x0000_s1035" style="position:absolute;margin-left:9.25pt;margin-top:12.55pt;width:264pt;height:24.75pt;z-index:251669504;mso-position-horizontal-relative:text;mso-position-vertical-relative:text" arcsize="10923f" fillcolor="#f79646 [3209]" strokecolor="#f2f2f2 [3041]" strokeweight="3pt">
                  <v:shadow on="t" type="perspective" color="#974706 [1609]" opacity=".5" offset="1pt" offset2="-1pt"/>
                  <v:textbox style="mso-next-textbox:#_x0000_s1035">
                    <w:txbxContent>
                      <w:p w:rsidR="005627E2" w:rsidRPr="00F42623" w:rsidRDefault="005627E2" w:rsidP="00466D02">
                        <w:pPr>
                          <w:rPr>
                            <w:rFonts w:asciiTheme="majorHAnsi" w:hAnsiTheme="majorHAnsi"/>
                            <w:color w:val="FFFFFF" w:themeColor="background1"/>
                          </w:rPr>
                        </w:pPr>
                        <w:r w:rsidRPr="00F42623">
                          <w:rPr>
                            <w:rFonts w:asciiTheme="majorHAnsi" w:hAnsiTheme="majorHAnsi"/>
                            <w:color w:val="FFFFFF" w:themeColor="background1"/>
                          </w:rPr>
                          <w:t>Appendices</w:t>
                        </w:r>
                      </w:p>
                    </w:txbxContent>
                  </v:textbox>
                </v:roundrect>
              </w:pict>
            </w:r>
          </w:p>
        </w:tc>
      </w:tr>
      <w:tr w:rsidR="00466D02" w:rsidRPr="00D745DA" w:rsidTr="00CC6C5F">
        <w:trPr>
          <w:trHeight w:val="274"/>
        </w:trPr>
        <w:tc>
          <w:tcPr>
            <w:tcW w:w="9990" w:type="dxa"/>
          </w:tcPr>
          <w:p w:rsidR="00440010" w:rsidRDefault="00440010" w:rsidP="00F31FA8">
            <w:pPr>
              <w:rPr>
                <w:rFonts w:asciiTheme="majorHAnsi" w:hAnsiTheme="majorHAnsi"/>
              </w:rPr>
            </w:pPr>
          </w:p>
          <w:p w:rsidR="00CC6C5F" w:rsidRDefault="00C2522D" w:rsidP="00C2522D">
            <w:pPr>
              <w:spacing w:after="0" w:line="240" w:lineRule="auto"/>
              <w:rPr>
                <w:rFonts w:asciiTheme="majorHAnsi" w:hAnsiTheme="majorHAnsi"/>
              </w:rPr>
            </w:pPr>
            <w:r>
              <w:rPr>
                <w:rFonts w:asciiTheme="majorHAnsi" w:hAnsiTheme="majorHAnsi"/>
              </w:rPr>
              <w:t>A</w:t>
            </w:r>
            <w:r w:rsidR="00CC6C5F">
              <w:rPr>
                <w:rFonts w:asciiTheme="majorHAnsi" w:hAnsiTheme="majorHAnsi"/>
              </w:rPr>
              <w:t>ppendix 2.1 – Compare and Contrast Organizer</w:t>
            </w:r>
          </w:p>
          <w:p w:rsidR="00CC6C5F" w:rsidRDefault="00CC6C5F" w:rsidP="00C2522D">
            <w:pPr>
              <w:spacing w:after="0" w:line="240" w:lineRule="auto"/>
              <w:rPr>
                <w:rFonts w:asciiTheme="majorHAnsi" w:hAnsiTheme="majorHAnsi"/>
              </w:rPr>
            </w:pPr>
            <w:r>
              <w:rPr>
                <w:rFonts w:asciiTheme="majorHAnsi" w:hAnsiTheme="majorHAnsi"/>
              </w:rPr>
              <w:t>Appendix 2.2 – Sample Discussion Questions / Worksheet for Media/Art Presentation</w:t>
            </w:r>
          </w:p>
          <w:p w:rsidR="00CC6C5F" w:rsidRDefault="00CC6C5F" w:rsidP="00C2522D">
            <w:pPr>
              <w:spacing w:after="0" w:line="240" w:lineRule="auto"/>
              <w:rPr>
                <w:rFonts w:asciiTheme="majorHAnsi" w:hAnsiTheme="majorHAnsi"/>
              </w:rPr>
            </w:pPr>
            <w:r>
              <w:rPr>
                <w:rFonts w:asciiTheme="majorHAnsi" w:hAnsiTheme="majorHAnsi"/>
              </w:rPr>
              <w:t>Appendix 2.3 – Self and Peer Assessments – Reflection on Art/Media Presentation</w:t>
            </w:r>
          </w:p>
          <w:p w:rsidR="00CC6C5F" w:rsidRDefault="00C2522D" w:rsidP="00C2522D">
            <w:pPr>
              <w:spacing w:after="0" w:line="240" w:lineRule="auto"/>
              <w:rPr>
                <w:rFonts w:asciiTheme="majorHAnsi" w:hAnsiTheme="majorHAnsi"/>
              </w:rPr>
            </w:pPr>
            <w:r>
              <w:rPr>
                <w:rFonts w:asciiTheme="majorHAnsi" w:hAnsiTheme="majorHAnsi"/>
              </w:rPr>
              <w:t>Appendix 2.4 – Teacher Rubric for Hollywood Blacklist Culture Piece</w:t>
            </w:r>
          </w:p>
          <w:p w:rsidR="00C2522D" w:rsidRDefault="00C2522D" w:rsidP="00C2522D">
            <w:pPr>
              <w:spacing w:after="0" w:line="240" w:lineRule="auto"/>
              <w:rPr>
                <w:rFonts w:asciiTheme="majorHAnsi" w:hAnsiTheme="majorHAnsi"/>
              </w:rPr>
            </w:pPr>
            <w:r>
              <w:rPr>
                <w:rFonts w:asciiTheme="majorHAnsi" w:hAnsiTheme="majorHAnsi"/>
              </w:rPr>
              <w:t>Appendix 2.5 – Checklist for Hollywood Blacklist Culture Piece</w:t>
            </w:r>
          </w:p>
          <w:p w:rsidR="00C2522D" w:rsidRDefault="00C2522D" w:rsidP="00C2522D">
            <w:pPr>
              <w:spacing w:after="0"/>
              <w:rPr>
                <w:rFonts w:asciiTheme="majorHAnsi" w:hAnsiTheme="majorHAnsi"/>
              </w:rPr>
            </w:pPr>
          </w:p>
          <w:p w:rsidR="00CC6C5F" w:rsidRPr="00D745DA" w:rsidRDefault="00CC6C5F" w:rsidP="00F31FA8">
            <w:pPr>
              <w:rPr>
                <w:rFonts w:asciiTheme="majorHAnsi" w:hAnsiTheme="majorHAnsi"/>
              </w:rPr>
            </w:pPr>
          </w:p>
          <w:p w:rsidR="00466D02" w:rsidRPr="00D745DA" w:rsidRDefault="00466D02" w:rsidP="00F31FA8">
            <w:pPr>
              <w:rPr>
                <w:rFonts w:asciiTheme="majorHAnsi" w:hAnsiTheme="majorHAnsi"/>
              </w:rPr>
            </w:pPr>
          </w:p>
        </w:tc>
      </w:tr>
    </w:tbl>
    <w:p w:rsidR="004553C5" w:rsidRPr="00D745DA" w:rsidRDefault="004553C5">
      <w:pPr>
        <w:rPr>
          <w:rFonts w:asciiTheme="majorHAnsi" w:hAnsiTheme="majorHAnsi"/>
        </w:rPr>
      </w:pPr>
    </w:p>
    <w:p w:rsidR="004553C5" w:rsidRPr="00D745DA" w:rsidRDefault="004553C5" w:rsidP="004553C5">
      <w:pPr>
        <w:rPr>
          <w:rFonts w:asciiTheme="majorHAnsi" w:hAnsiTheme="majorHAnsi"/>
        </w:rPr>
      </w:pPr>
    </w:p>
    <w:p w:rsidR="00F31FA8" w:rsidRPr="00D745DA" w:rsidRDefault="00F31FA8">
      <w:pPr>
        <w:rPr>
          <w:rFonts w:asciiTheme="majorHAnsi" w:hAnsiTheme="majorHAnsi"/>
        </w:rPr>
      </w:pPr>
    </w:p>
    <w:p w:rsidR="00CC6C5F" w:rsidRPr="00D745DA" w:rsidRDefault="00CC6C5F">
      <w:pPr>
        <w:rPr>
          <w:rFonts w:asciiTheme="majorHAnsi" w:hAnsiTheme="majorHAnsi"/>
        </w:rPr>
      </w:pPr>
    </w:p>
    <w:sectPr w:rsidR="00CC6C5F" w:rsidRPr="00D745DA" w:rsidSect="005B0E7B">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08" w:footer="708" w:gutter="0"/>
      <w:pgNumType w:start="33"/>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944" w:rsidRDefault="00727944" w:rsidP="005B0E7B">
      <w:pPr>
        <w:spacing w:after="0" w:line="240" w:lineRule="auto"/>
      </w:pPr>
      <w:r>
        <w:separator/>
      </w:r>
    </w:p>
  </w:endnote>
  <w:endnote w:type="continuationSeparator" w:id="0">
    <w:p w:rsidR="00727944" w:rsidRDefault="00727944" w:rsidP="005B0E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7B" w:rsidRDefault="005B0E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48955"/>
      <w:docPartObj>
        <w:docPartGallery w:val="Page Numbers (Bottom of Page)"/>
        <w:docPartUnique/>
      </w:docPartObj>
    </w:sdtPr>
    <w:sdtContent>
      <w:p w:rsidR="005B0E7B" w:rsidRDefault="005B0E7B">
        <w:pPr>
          <w:pStyle w:val="Footer"/>
          <w:jc w:val="right"/>
        </w:pPr>
        <w:fldSimple w:instr=" PAGE   \* MERGEFORMAT ">
          <w:r>
            <w:rPr>
              <w:noProof/>
            </w:rPr>
            <w:t>33</w:t>
          </w:r>
        </w:fldSimple>
      </w:p>
    </w:sdtContent>
  </w:sdt>
  <w:p w:rsidR="005B0E7B" w:rsidRDefault="005B0E7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7B" w:rsidRDefault="005B0E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944" w:rsidRDefault="00727944" w:rsidP="005B0E7B">
      <w:pPr>
        <w:spacing w:after="0" w:line="240" w:lineRule="auto"/>
      </w:pPr>
      <w:r>
        <w:separator/>
      </w:r>
    </w:p>
  </w:footnote>
  <w:footnote w:type="continuationSeparator" w:id="0">
    <w:p w:rsidR="00727944" w:rsidRDefault="00727944" w:rsidP="005B0E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7B" w:rsidRDefault="005B0E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7B" w:rsidRDefault="005B0E7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7B" w:rsidRDefault="005B0E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6235C"/>
    <w:multiLevelType w:val="hybridMultilevel"/>
    <w:tmpl w:val="0978A764"/>
    <w:lvl w:ilvl="0" w:tplc="9FDAE32E">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
    <w:nsid w:val="26927B55"/>
    <w:multiLevelType w:val="hybridMultilevel"/>
    <w:tmpl w:val="3C6A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F54964"/>
    <w:multiLevelType w:val="hybridMultilevel"/>
    <w:tmpl w:val="6AC0E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151C39"/>
    <w:multiLevelType w:val="hybridMultilevel"/>
    <w:tmpl w:val="468CE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43707E"/>
    <w:multiLevelType w:val="hybridMultilevel"/>
    <w:tmpl w:val="CF7A020C"/>
    <w:lvl w:ilvl="0" w:tplc="04090019">
      <w:start w:val="1"/>
      <w:numFmt w:val="lowerLetter"/>
      <w:lvlText w:val="%1."/>
      <w:lvlJc w:val="left"/>
      <w:pPr>
        <w:ind w:left="1778" w:hanging="360"/>
      </w:p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
    <w:nsid w:val="485B7D31"/>
    <w:multiLevelType w:val="hybridMultilevel"/>
    <w:tmpl w:val="AE30EF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17293"/>
    <w:multiLevelType w:val="hybridMultilevel"/>
    <w:tmpl w:val="EA9C0E2A"/>
    <w:lvl w:ilvl="0" w:tplc="4A54EC4E">
      <w:start w:val="1"/>
      <w:numFmt w:val="lowerLetter"/>
      <w:lvlText w:val="%1."/>
      <w:lvlJc w:val="left"/>
      <w:pPr>
        <w:ind w:left="1460" w:hanging="360"/>
      </w:pPr>
      <w:rPr>
        <w:rFonts w:hint="default"/>
      </w:r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7">
    <w:nsid w:val="681E1890"/>
    <w:multiLevelType w:val="hybridMultilevel"/>
    <w:tmpl w:val="D6AC34DA"/>
    <w:lvl w:ilvl="0" w:tplc="DF3EDE96">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33001C"/>
    <w:multiLevelType w:val="hybridMultilevel"/>
    <w:tmpl w:val="9A7E38CC"/>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9">
    <w:nsid w:val="6E3C3B61"/>
    <w:multiLevelType w:val="hybridMultilevel"/>
    <w:tmpl w:val="B84E01D6"/>
    <w:lvl w:ilvl="0" w:tplc="BD6EC532">
      <w:start w:val="1"/>
      <w:numFmt w:val="decimal"/>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9"/>
  </w:num>
  <w:num w:numId="3">
    <w:abstractNumId w:val="8"/>
  </w:num>
  <w:num w:numId="4">
    <w:abstractNumId w:val="0"/>
  </w:num>
  <w:num w:numId="5">
    <w:abstractNumId w:val="5"/>
  </w:num>
  <w:num w:numId="6">
    <w:abstractNumId w:val="6"/>
  </w:num>
  <w:num w:numId="7">
    <w:abstractNumId w:val="4"/>
  </w:num>
  <w:num w:numId="8">
    <w:abstractNumId w:val="1"/>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B027D3"/>
    <w:rsid w:val="00003008"/>
    <w:rsid w:val="00017015"/>
    <w:rsid w:val="00024F33"/>
    <w:rsid w:val="000630CE"/>
    <w:rsid w:val="000762D8"/>
    <w:rsid w:val="00081FDA"/>
    <w:rsid w:val="000C6734"/>
    <w:rsid w:val="000C6CB6"/>
    <w:rsid w:val="000D2BAB"/>
    <w:rsid w:val="000D5CFC"/>
    <w:rsid w:val="001124E6"/>
    <w:rsid w:val="00123FF8"/>
    <w:rsid w:val="001707EC"/>
    <w:rsid w:val="001711D7"/>
    <w:rsid w:val="00190EAD"/>
    <w:rsid w:val="00193F18"/>
    <w:rsid w:val="001C669A"/>
    <w:rsid w:val="001D2742"/>
    <w:rsid w:val="001E0C5E"/>
    <w:rsid w:val="001E13F3"/>
    <w:rsid w:val="0021729A"/>
    <w:rsid w:val="0022555E"/>
    <w:rsid w:val="00230CA7"/>
    <w:rsid w:val="00244AF1"/>
    <w:rsid w:val="00253EB8"/>
    <w:rsid w:val="00281044"/>
    <w:rsid w:val="002A7F51"/>
    <w:rsid w:val="00303B77"/>
    <w:rsid w:val="00306A81"/>
    <w:rsid w:val="003440BC"/>
    <w:rsid w:val="00345D13"/>
    <w:rsid w:val="00386B2C"/>
    <w:rsid w:val="003B1111"/>
    <w:rsid w:val="003C75D1"/>
    <w:rsid w:val="003D0D2F"/>
    <w:rsid w:val="003F7C8B"/>
    <w:rsid w:val="0040655B"/>
    <w:rsid w:val="00414557"/>
    <w:rsid w:val="00425369"/>
    <w:rsid w:val="00440010"/>
    <w:rsid w:val="0044727E"/>
    <w:rsid w:val="004553C5"/>
    <w:rsid w:val="00466D02"/>
    <w:rsid w:val="00470CE6"/>
    <w:rsid w:val="004849BC"/>
    <w:rsid w:val="004B23B1"/>
    <w:rsid w:val="004E7508"/>
    <w:rsid w:val="005055F6"/>
    <w:rsid w:val="00534F33"/>
    <w:rsid w:val="005352DF"/>
    <w:rsid w:val="00557AEC"/>
    <w:rsid w:val="005609B1"/>
    <w:rsid w:val="005627E2"/>
    <w:rsid w:val="00576EDD"/>
    <w:rsid w:val="005773FE"/>
    <w:rsid w:val="00586964"/>
    <w:rsid w:val="005A1676"/>
    <w:rsid w:val="005B0E7B"/>
    <w:rsid w:val="005E0040"/>
    <w:rsid w:val="005E44C8"/>
    <w:rsid w:val="0060217A"/>
    <w:rsid w:val="00624380"/>
    <w:rsid w:val="00635B0E"/>
    <w:rsid w:val="006415A6"/>
    <w:rsid w:val="006419CB"/>
    <w:rsid w:val="0066294A"/>
    <w:rsid w:val="00696BCE"/>
    <w:rsid w:val="006B2305"/>
    <w:rsid w:val="006B35BF"/>
    <w:rsid w:val="006E5770"/>
    <w:rsid w:val="006E6A7A"/>
    <w:rsid w:val="006F5C6A"/>
    <w:rsid w:val="00701829"/>
    <w:rsid w:val="00702EC4"/>
    <w:rsid w:val="00722BE6"/>
    <w:rsid w:val="00727944"/>
    <w:rsid w:val="00753731"/>
    <w:rsid w:val="0078615E"/>
    <w:rsid w:val="007C62C3"/>
    <w:rsid w:val="007E4FCA"/>
    <w:rsid w:val="0080366C"/>
    <w:rsid w:val="00805F16"/>
    <w:rsid w:val="00822C15"/>
    <w:rsid w:val="00860653"/>
    <w:rsid w:val="00872BD6"/>
    <w:rsid w:val="008875D8"/>
    <w:rsid w:val="008966B7"/>
    <w:rsid w:val="008B4F52"/>
    <w:rsid w:val="008C7C94"/>
    <w:rsid w:val="008F3167"/>
    <w:rsid w:val="00934C8F"/>
    <w:rsid w:val="009514D7"/>
    <w:rsid w:val="00960B21"/>
    <w:rsid w:val="00993A98"/>
    <w:rsid w:val="00A31EE0"/>
    <w:rsid w:val="00A575EF"/>
    <w:rsid w:val="00A74ED2"/>
    <w:rsid w:val="00AB4CE0"/>
    <w:rsid w:val="00AC56BA"/>
    <w:rsid w:val="00AF153A"/>
    <w:rsid w:val="00AF3F8E"/>
    <w:rsid w:val="00B021AC"/>
    <w:rsid w:val="00B027D3"/>
    <w:rsid w:val="00B11FBC"/>
    <w:rsid w:val="00B35DCA"/>
    <w:rsid w:val="00B36F56"/>
    <w:rsid w:val="00BC3536"/>
    <w:rsid w:val="00C16975"/>
    <w:rsid w:val="00C2522D"/>
    <w:rsid w:val="00C336FB"/>
    <w:rsid w:val="00C5428E"/>
    <w:rsid w:val="00C71993"/>
    <w:rsid w:val="00CA0D4A"/>
    <w:rsid w:val="00CC0EC1"/>
    <w:rsid w:val="00CC6C5F"/>
    <w:rsid w:val="00D01B81"/>
    <w:rsid w:val="00D026A7"/>
    <w:rsid w:val="00D04E46"/>
    <w:rsid w:val="00D30632"/>
    <w:rsid w:val="00D42CFE"/>
    <w:rsid w:val="00D61F20"/>
    <w:rsid w:val="00D7219D"/>
    <w:rsid w:val="00D745DA"/>
    <w:rsid w:val="00D74DDB"/>
    <w:rsid w:val="00DE28E9"/>
    <w:rsid w:val="00E21912"/>
    <w:rsid w:val="00E71843"/>
    <w:rsid w:val="00E919B2"/>
    <w:rsid w:val="00EF4939"/>
    <w:rsid w:val="00F02608"/>
    <w:rsid w:val="00F05981"/>
    <w:rsid w:val="00F07B92"/>
    <w:rsid w:val="00F11AB2"/>
    <w:rsid w:val="00F23EAE"/>
    <w:rsid w:val="00F31FA8"/>
    <w:rsid w:val="00F42623"/>
    <w:rsid w:val="00F50BB4"/>
    <w:rsid w:val="00F604E1"/>
    <w:rsid w:val="00F74B71"/>
    <w:rsid w:val="00F8009A"/>
    <w:rsid w:val="00F8137C"/>
    <w:rsid w:val="00F85948"/>
    <w:rsid w:val="00FF561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footer" w:uiPriority="99"/>
  </w:latentStyles>
  <w:style w:type="paragraph" w:default="1" w:styleId="Normal">
    <w:name w:val="Normal"/>
    <w:qFormat/>
    <w:rsid w:val="00466D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6D02"/>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6D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D02"/>
    <w:rPr>
      <w:rFonts w:ascii="Tahoma" w:hAnsi="Tahoma" w:cs="Tahoma"/>
      <w:sz w:val="16"/>
      <w:szCs w:val="16"/>
    </w:rPr>
  </w:style>
  <w:style w:type="paragraph" w:customStyle="1" w:styleId="bodyhanging">
    <w:name w:val="body hanging"/>
    <w:rsid w:val="00466D02"/>
    <w:pPr>
      <w:ind w:left="360" w:hanging="360"/>
    </w:pPr>
    <w:rPr>
      <w:rFonts w:ascii="Times New Roman" w:eastAsia="Times New Roman" w:hAnsi="Times New Roman" w:cs="Times New Roman"/>
      <w:sz w:val="22"/>
      <w:szCs w:val="20"/>
    </w:rPr>
  </w:style>
  <w:style w:type="paragraph" w:styleId="ListParagraph">
    <w:name w:val="List Paragraph"/>
    <w:basedOn w:val="Normal"/>
    <w:uiPriority w:val="34"/>
    <w:qFormat/>
    <w:rsid w:val="00466D02"/>
    <w:pPr>
      <w:ind w:left="720"/>
      <w:contextualSpacing/>
    </w:pPr>
  </w:style>
  <w:style w:type="character" w:styleId="Hyperlink">
    <w:name w:val="Hyperlink"/>
    <w:basedOn w:val="DefaultParagraphFont"/>
    <w:uiPriority w:val="99"/>
    <w:unhideWhenUsed/>
    <w:rsid w:val="00466D02"/>
    <w:rPr>
      <w:color w:val="0000FF"/>
      <w:u w:val="single"/>
    </w:rPr>
  </w:style>
  <w:style w:type="character" w:styleId="FollowedHyperlink">
    <w:name w:val="FollowedHyperlink"/>
    <w:basedOn w:val="DefaultParagraphFont"/>
    <w:uiPriority w:val="99"/>
    <w:semiHidden/>
    <w:unhideWhenUsed/>
    <w:rsid w:val="00466D02"/>
    <w:rPr>
      <w:color w:val="800080" w:themeColor="followedHyperlink"/>
      <w:u w:val="single"/>
    </w:rPr>
  </w:style>
  <w:style w:type="paragraph" w:styleId="Header">
    <w:name w:val="header"/>
    <w:basedOn w:val="Normal"/>
    <w:link w:val="HeaderChar"/>
    <w:rsid w:val="005B0E7B"/>
    <w:pPr>
      <w:tabs>
        <w:tab w:val="center" w:pos="4680"/>
        <w:tab w:val="right" w:pos="9360"/>
      </w:tabs>
      <w:spacing w:after="0" w:line="240" w:lineRule="auto"/>
    </w:pPr>
  </w:style>
  <w:style w:type="character" w:customStyle="1" w:styleId="HeaderChar">
    <w:name w:val="Header Char"/>
    <w:basedOn w:val="DefaultParagraphFont"/>
    <w:link w:val="Header"/>
    <w:rsid w:val="005B0E7B"/>
    <w:rPr>
      <w:sz w:val="22"/>
      <w:szCs w:val="22"/>
    </w:rPr>
  </w:style>
  <w:style w:type="paragraph" w:styleId="Footer">
    <w:name w:val="footer"/>
    <w:basedOn w:val="Normal"/>
    <w:link w:val="FooterChar"/>
    <w:uiPriority w:val="99"/>
    <w:rsid w:val="005B0E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E7B"/>
    <w:rPr>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2kdpAGDu8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youtube.com/watch?v=TnNGQwbxcHs&amp;feature=related"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yricsmode.com/lyrics/b/bob_dylan/masters_of_war.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1796</Words>
  <Characters>10238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Shopiro</dc:creator>
  <cp:lastModifiedBy>Anita Penner</cp:lastModifiedBy>
  <cp:revision>7</cp:revision>
  <dcterms:created xsi:type="dcterms:W3CDTF">2011-02-11T01:52:00Z</dcterms:created>
  <dcterms:modified xsi:type="dcterms:W3CDTF">2011-02-15T00:22:00Z</dcterms:modified>
</cp:coreProperties>
</file>